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2" w:rsidRPr="002B1E1A" w:rsidRDefault="00582C12" w:rsidP="00582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04EC">
        <w:rPr>
          <w:rStyle w:val="a4"/>
          <w:b w:val="0"/>
          <w:sz w:val="28"/>
          <w:szCs w:val="28"/>
        </w:rPr>
        <w:t xml:space="preserve">Прокуратура Кемеровского района разъясняет, что </w:t>
      </w:r>
      <w:hyperlink r:id="rId4" w:tgtFrame="_blank" w:history="1">
        <w:r w:rsidRPr="00582C12">
          <w:rPr>
            <w:rStyle w:val="a5"/>
            <w:bCs/>
            <w:color w:val="auto"/>
            <w:sz w:val="28"/>
            <w:szCs w:val="28"/>
            <w:u w:val="none"/>
          </w:rPr>
          <w:t>Постановлением Правительства РФ от 20.04.2016 № 331</w:t>
        </w:r>
        <w:r w:rsidRPr="00582C12">
          <w:rPr>
            <w:bCs/>
            <w:sz w:val="28"/>
            <w:szCs w:val="28"/>
          </w:rPr>
          <w:br/>
        </w:r>
        <w:r w:rsidRPr="00582C12">
          <w:rPr>
            <w:rStyle w:val="a5"/>
            <w:bCs/>
            <w:color w:val="auto"/>
            <w:sz w:val="28"/>
            <w:szCs w:val="28"/>
            <w:u w:val="none"/>
          </w:rPr>
          <w:t>«О внесении изменений в постановление Правительства Российской Федерации от 27 июля 2012 г. № 775</w:t>
        </w:r>
      </w:hyperlink>
      <w:r w:rsidRPr="001D04EC">
        <w:rPr>
          <w:rStyle w:val="a4"/>
          <w:sz w:val="28"/>
          <w:szCs w:val="28"/>
        </w:rPr>
        <w:t>»</w:t>
      </w:r>
      <w:r>
        <w:rPr>
          <w:sz w:val="28"/>
          <w:szCs w:val="28"/>
        </w:rPr>
        <w:t xml:space="preserve"> у</w:t>
      </w:r>
      <w:r w:rsidRPr="002B1E1A">
        <w:rPr>
          <w:sz w:val="28"/>
          <w:szCs w:val="28"/>
        </w:rPr>
        <w:t>точнены требования к акцизным маркам для маркировки алкогольной продукции</w:t>
      </w:r>
      <w:r>
        <w:rPr>
          <w:sz w:val="28"/>
          <w:szCs w:val="28"/>
        </w:rPr>
        <w:t xml:space="preserve">. </w:t>
      </w:r>
      <w:r w:rsidRPr="002B1E1A">
        <w:rPr>
          <w:sz w:val="28"/>
          <w:szCs w:val="28"/>
        </w:rPr>
        <w:t xml:space="preserve">В частности, установлено, что на акцизные марки наносятся </w:t>
      </w:r>
      <w:proofErr w:type="spellStart"/>
      <w:r w:rsidRPr="002B1E1A">
        <w:rPr>
          <w:sz w:val="28"/>
          <w:szCs w:val="28"/>
        </w:rPr>
        <w:t>гильоширные</w:t>
      </w:r>
      <w:proofErr w:type="spellEnd"/>
      <w:r w:rsidRPr="002B1E1A">
        <w:rPr>
          <w:sz w:val="28"/>
          <w:szCs w:val="28"/>
        </w:rPr>
        <w:t xml:space="preserve"> </w:t>
      </w:r>
      <w:proofErr w:type="spellStart"/>
      <w:r w:rsidRPr="002B1E1A">
        <w:rPr>
          <w:sz w:val="28"/>
          <w:szCs w:val="28"/>
        </w:rPr>
        <w:t>нераппортные</w:t>
      </w:r>
      <w:proofErr w:type="spellEnd"/>
      <w:r w:rsidRPr="002B1E1A">
        <w:rPr>
          <w:sz w:val="28"/>
          <w:szCs w:val="28"/>
        </w:rPr>
        <w:t xml:space="preserve"> фоновые сетки с 2 </w:t>
      </w:r>
      <w:proofErr w:type="spellStart"/>
      <w:r w:rsidRPr="002B1E1A">
        <w:rPr>
          <w:sz w:val="28"/>
          <w:szCs w:val="28"/>
        </w:rPr>
        <w:t>ирисными</w:t>
      </w:r>
      <w:proofErr w:type="spellEnd"/>
      <w:r w:rsidRPr="002B1E1A">
        <w:rPr>
          <w:sz w:val="28"/>
          <w:szCs w:val="28"/>
        </w:rPr>
        <w:t xml:space="preserve"> переходами, </w:t>
      </w:r>
      <w:proofErr w:type="spellStart"/>
      <w:r w:rsidRPr="002B1E1A">
        <w:rPr>
          <w:sz w:val="28"/>
          <w:szCs w:val="28"/>
        </w:rPr>
        <w:t>альминевая</w:t>
      </w:r>
      <w:proofErr w:type="spellEnd"/>
      <w:r w:rsidRPr="002B1E1A">
        <w:rPr>
          <w:sz w:val="28"/>
          <w:szCs w:val="28"/>
        </w:rPr>
        <w:t xml:space="preserve"> голографическая фольга горячего тиснения с барельефным изображением, </w:t>
      </w:r>
      <w:proofErr w:type="spellStart"/>
      <w:r w:rsidRPr="002B1E1A">
        <w:rPr>
          <w:sz w:val="28"/>
          <w:szCs w:val="28"/>
        </w:rPr>
        <w:t>деметаллизацией</w:t>
      </w:r>
      <w:proofErr w:type="spellEnd"/>
      <w:r w:rsidRPr="002B1E1A">
        <w:rPr>
          <w:sz w:val="28"/>
          <w:szCs w:val="28"/>
        </w:rPr>
        <w:t xml:space="preserve"> и </w:t>
      </w:r>
      <w:proofErr w:type="spellStart"/>
      <w:r w:rsidRPr="002B1E1A">
        <w:rPr>
          <w:sz w:val="28"/>
          <w:szCs w:val="28"/>
        </w:rPr>
        <w:t>цветопеременным</w:t>
      </w:r>
      <w:proofErr w:type="spellEnd"/>
      <w:r w:rsidRPr="002B1E1A">
        <w:rPr>
          <w:sz w:val="28"/>
          <w:szCs w:val="28"/>
        </w:rPr>
        <w:t xml:space="preserve"> эффектом, машиночитаемые элементы защиты от подделок, элементы, обладающие фосфоресценцией и специальными свойствами.</w:t>
      </w:r>
    </w:p>
    <w:p w:rsidR="00582C12" w:rsidRPr="002B1E1A" w:rsidRDefault="00582C12" w:rsidP="00582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На оборотной стороне акцизных марок (под клеевым слоем) наносятся видимые изображения и бесцветный текст, люминесцирующий под воздействием ультрафиолетового излучения. В бумагу для акцизных марок размером 90 </w:t>
      </w:r>
      <w:proofErr w:type="spellStart"/>
      <w:r w:rsidRPr="002B1E1A">
        <w:rPr>
          <w:sz w:val="28"/>
          <w:szCs w:val="28"/>
        </w:rPr>
        <w:t>x</w:t>
      </w:r>
      <w:proofErr w:type="spellEnd"/>
      <w:r w:rsidRPr="002B1E1A">
        <w:rPr>
          <w:sz w:val="28"/>
          <w:szCs w:val="28"/>
        </w:rPr>
        <w:t xml:space="preserve"> 26 миллиметров вводится защитная нить с нерегулярным окном и </w:t>
      </w:r>
      <w:proofErr w:type="spellStart"/>
      <w:r w:rsidRPr="002B1E1A">
        <w:rPr>
          <w:sz w:val="28"/>
          <w:szCs w:val="28"/>
        </w:rPr>
        <w:t>цветопеременным</w:t>
      </w:r>
      <w:proofErr w:type="spellEnd"/>
      <w:r w:rsidRPr="002B1E1A">
        <w:rPr>
          <w:sz w:val="28"/>
          <w:szCs w:val="28"/>
        </w:rPr>
        <w:t xml:space="preserve"> эффектом.</w:t>
      </w:r>
      <w:r>
        <w:rPr>
          <w:sz w:val="28"/>
          <w:szCs w:val="28"/>
        </w:rPr>
        <w:t xml:space="preserve"> </w:t>
      </w:r>
      <w:r w:rsidRPr="002B1E1A">
        <w:rPr>
          <w:sz w:val="28"/>
          <w:szCs w:val="28"/>
        </w:rPr>
        <w:t>С 1600 до 1700 рублей за 1000 штук увеличивается цена акцизных марок для маркировки алкогольной продукции.</w:t>
      </w:r>
    </w:p>
    <w:p w:rsidR="00582C12" w:rsidRDefault="00582C12" w:rsidP="00582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1E1A">
        <w:rPr>
          <w:sz w:val="28"/>
          <w:szCs w:val="28"/>
        </w:rPr>
        <w:t xml:space="preserve">Кроме того, допускается ввоз (импорт) в РФ и реализация в РФ алкогольной продукции, маркированной акцизными марками, изготовленными в соответствии с требованиями к образцам акцизных марок для маркировки алкогольной продукции, утвержденными Постановлением </w:t>
      </w:r>
      <w:r>
        <w:rPr>
          <w:sz w:val="28"/>
          <w:szCs w:val="28"/>
        </w:rPr>
        <w:t>Правительства РФ от 27.07.2012 № 775 «</w:t>
      </w:r>
      <w:r w:rsidRPr="002B1E1A">
        <w:rPr>
          <w:sz w:val="28"/>
          <w:szCs w:val="28"/>
        </w:rPr>
        <w:t>Об акцизных марках для маркировки алкогольной продукции</w:t>
      </w:r>
      <w:r>
        <w:rPr>
          <w:sz w:val="28"/>
          <w:szCs w:val="28"/>
        </w:rPr>
        <w:t>»</w:t>
      </w:r>
      <w:r w:rsidRPr="002B1E1A">
        <w:rPr>
          <w:sz w:val="28"/>
          <w:szCs w:val="28"/>
        </w:rPr>
        <w:t xml:space="preserve"> и действующими до дня вступления настоящего Постановления в силу.</w:t>
      </w:r>
      <w:proofErr w:type="gramEnd"/>
    </w:p>
    <w:p w:rsidR="00B95738" w:rsidRDefault="00B95738"/>
    <w:sectPr w:rsidR="00B9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12"/>
    <w:rsid w:val="00582C12"/>
    <w:rsid w:val="00B9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2C12"/>
    <w:rPr>
      <w:b/>
      <w:bCs/>
    </w:rPr>
  </w:style>
  <w:style w:type="character" w:styleId="a5">
    <w:name w:val="Hyperlink"/>
    <w:basedOn w:val="a0"/>
    <w:unhideWhenUsed/>
    <w:rsid w:val="00582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6-04-25/click/consultant/?dst=http%3A%2F%2Fwww.consultant.ru%2Fdocument%2Fcons_doc_LAW_197069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2016-09-07T09:02:00Z</dcterms:created>
  <dcterms:modified xsi:type="dcterms:W3CDTF">2016-09-07T09:02:00Z</dcterms:modified>
</cp:coreProperties>
</file>