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9E" w:rsidRPr="002B1E1A" w:rsidRDefault="006C2C9E" w:rsidP="006C2C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04EC">
        <w:rPr>
          <w:rStyle w:val="a4"/>
          <w:b w:val="0"/>
          <w:sz w:val="28"/>
          <w:szCs w:val="28"/>
        </w:rPr>
        <w:t xml:space="preserve">Прокуратура Кемеровского района разъясняет, что согласно </w:t>
      </w:r>
      <w:hyperlink r:id="rId4" w:tgtFrame="_blank" w:history="1">
        <w:r w:rsidRPr="006C2C9E">
          <w:rPr>
            <w:rStyle w:val="a5"/>
            <w:bCs/>
            <w:color w:val="auto"/>
            <w:sz w:val="28"/>
            <w:szCs w:val="28"/>
            <w:u w:val="none"/>
          </w:rPr>
          <w:t xml:space="preserve">письму </w:t>
        </w:r>
        <w:proofErr w:type="spellStart"/>
        <w:r w:rsidRPr="006C2C9E">
          <w:rPr>
            <w:rStyle w:val="a5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Pr="006C2C9E">
          <w:rPr>
            <w:rStyle w:val="a5"/>
            <w:bCs/>
            <w:color w:val="auto"/>
            <w:sz w:val="28"/>
            <w:szCs w:val="28"/>
            <w:u w:val="none"/>
          </w:rPr>
          <w:t xml:space="preserve"> России от 18.03.2016 № НТ-393/08</w:t>
        </w:r>
        <w:r w:rsidRPr="006C2C9E">
          <w:rPr>
            <w:bCs/>
            <w:sz w:val="28"/>
            <w:szCs w:val="28"/>
          </w:rPr>
          <w:br/>
        </w:r>
        <w:r w:rsidRPr="006C2C9E">
          <w:rPr>
            <w:rStyle w:val="a5"/>
            <w:bCs/>
            <w:color w:val="auto"/>
            <w:sz w:val="28"/>
            <w:szCs w:val="28"/>
            <w:u w:val="none"/>
          </w:rPr>
          <w:t>«Об обеспечении учебными изданиями (учебниками и учебными пособиями)</w:t>
        </w:r>
      </w:hyperlink>
      <w:r w:rsidRPr="001D04EC"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Pr="001D04EC">
        <w:rPr>
          <w:sz w:val="28"/>
          <w:szCs w:val="28"/>
        </w:rPr>
        <w:t xml:space="preserve">бразовательные </w:t>
      </w:r>
      <w:r w:rsidRPr="002B1E1A">
        <w:rPr>
          <w:sz w:val="28"/>
          <w:szCs w:val="28"/>
        </w:rPr>
        <w:t xml:space="preserve">организации могут предоставлять ученикам </w:t>
      </w:r>
      <w:proofErr w:type="gramStart"/>
      <w:r w:rsidRPr="002B1E1A">
        <w:rPr>
          <w:sz w:val="28"/>
          <w:szCs w:val="28"/>
        </w:rPr>
        <w:t>учебники</w:t>
      </w:r>
      <w:proofErr w:type="gramEnd"/>
      <w:r w:rsidRPr="002B1E1A">
        <w:rPr>
          <w:sz w:val="28"/>
          <w:szCs w:val="28"/>
        </w:rPr>
        <w:t xml:space="preserve"> как в печатной, так и в электронной форме</w:t>
      </w:r>
      <w:r>
        <w:rPr>
          <w:sz w:val="28"/>
          <w:szCs w:val="28"/>
        </w:rPr>
        <w:t>.</w:t>
      </w:r>
    </w:p>
    <w:p w:rsidR="006C2C9E" w:rsidRPr="002B1E1A" w:rsidRDefault="006C2C9E" w:rsidP="006C2C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>Согласно Закону об образовании в РФ обучающимся, осваивающим основные образовательные программы, образовательные организации бесплатно предоставляют в пользование учебники и учебные пособия, а также учебно-методические материалы, средства обучения и воспитания.</w:t>
      </w:r>
      <w:proofErr w:type="gramEnd"/>
    </w:p>
    <w:p w:rsidR="006C2C9E" w:rsidRPr="002B1E1A" w:rsidRDefault="006C2C9E" w:rsidP="006C2C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>С 1 января 2015 года все учебники, включенные в федеральный перечень, представлены как в печатной, так и в электронной формах.</w:t>
      </w:r>
      <w:proofErr w:type="gramEnd"/>
      <w:r w:rsidRPr="002B1E1A">
        <w:rPr>
          <w:sz w:val="28"/>
          <w:szCs w:val="28"/>
        </w:rPr>
        <w:t xml:space="preserve"> При этом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программ, выбирает форму учебного издания.</w:t>
      </w:r>
    </w:p>
    <w:p w:rsidR="006C2C9E" w:rsidRPr="002B1E1A" w:rsidRDefault="006C2C9E" w:rsidP="006C2C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B1E1A">
        <w:rPr>
          <w:sz w:val="28"/>
          <w:szCs w:val="28"/>
        </w:rPr>
        <w:t>Минобрнауки</w:t>
      </w:r>
      <w:proofErr w:type="spellEnd"/>
      <w:r w:rsidRPr="002B1E1A">
        <w:rPr>
          <w:sz w:val="28"/>
          <w:szCs w:val="28"/>
        </w:rPr>
        <w:t xml:space="preserve"> России обращает особое внимание на необходимость обеспечения всех групп обучающихся с ограниченными возможностями здоровья специальными учебниками и учебными пособиями, в том числе изданными рельефно-точечным шрифтом Брайля.</w:t>
      </w:r>
    </w:p>
    <w:p w:rsidR="006C2C9E" w:rsidRDefault="006C2C9E" w:rsidP="006C2C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 «</w:t>
      </w:r>
      <w:r w:rsidRPr="002B1E1A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Pr="002B1E1A">
        <w:rPr>
          <w:sz w:val="28"/>
          <w:szCs w:val="28"/>
        </w:rPr>
        <w:t xml:space="preserve"> на 2011 - 2020 годы предусмотрено предоставление субсидий на создание в образовательных организациях условий для получения детьми-инвалидами качественного образования. Средства субсидии и консолидированного бюджета субъекта РФ могут использоваться</w:t>
      </w:r>
      <w:r>
        <w:rPr>
          <w:sz w:val="28"/>
          <w:szCs w:val="28"/>
        </w:rPr>
        <w:t>,</w:t>
      </w:r>
      <w:r w:rsidRPr="002B1E1A">
        <w:rPr>
          <w:sz w:val="28"/>
          <w:szCs w:val="28"/>
        </w:rPr>
        <w:t xml:space="preserve"> в том числе и на приобретение учебников, учебных пособий, дидактических материалов для обучения детей с ОВЗ и инвалидностью.</w:t>
      </w:r>
    </w:p>
    <w:p w:rsidR="00F26751" w:rsidRDefault="00F26751"/>
    <w:sectPr w:rsidR="00F2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9E"/>
    <w:rsid w:val="006C2C9E"/>
    <w:rsid w:val="00F2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2C9E"/>
    <w:rPr>
      <w:b/>
      <w:bCs/>
    </w:rPr>
  </w:style>
  <w:style w:type="character" w:styleId="a5">
    <w:name w:val="Hyperlink"/>
    <w:basedOn w:val="a0"/>
    <w:unhideWhenUsed/>
    <w:rsid w:val="006C2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6/click/consultant/?dst=http%3A%2F%2Fwww.consultant.ru%2Fdocument%2Fcons_doc_LAW_197119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2016-09-07T09:03:00Z</dcterms:created>
  <dcterms:modified xsi:type="dcterms:W3CDTF">2016-09-07T09:04:00Z</dcterms:modified>
</cp:coreProperties>
</file>