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02" w:rsidRPr="00666402" w:rsidRDefault="00666402" w:rsidP="00666402">
      <w:pPr>
        <w:pStyle w:val="2"/>
        <w:shd w:val="clear" w:color="auto" w:fill="FFFFFF"/>
        <w:spacing w:before="107" w:beforeAutospacing="0" w:after="107" w:afterAutospacing="0"/>
        <w:jc w:val="center"/>
        <w:rPr>
          <w:bCs w:val="0"/>
          <w:sz w:val="28"/>
          <w:szCs w:val="28"/>
        </w:rPr>
      </w:pPr>
      <w:r w:rsidRPr="00666402">
        <w:rPr>
          <w:bCs w:val="0"/>
          <w:sz w:val="28"/>
          <w:szCs w:val="28"/>
        </w:rPr>
        <w:t>Все хозяйствующие субъекты, осуществляющие работы по сбору, транспортировке, обработке, утилизации отходов I - IV классов опасности, обязаны получить новую лицензию до 01.07.2016</w:t>
      </w:r>
    </w:p>
    <w:p w:rsidR="00666402" w:rsidRPr="00666402" w:rsidRDefault="00666402" w:rsidP="00666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>Прокуратура Кемеровского района разъясняет, что Федеральным законом от 29.12.2015 № 404-ФЗ «О внесении изменений в Федеральный закон «Об охране окружающей среды» и отдельные законодательные акты Российской Федерации» срок вступления в силу требования о получении организациями новых лицензий в области обращения отходов был продлен до 01.07.2016. До указанного срока все хозяйствующие субъекты, осуществляющие работы по сбору, транспортированию, обработке, утилизации отходов I - IV классов опасности, обязаны получить лицензию на осуществление этой деятельности. Переходный период не распространяется на виды работ по обезвреживанию и размещению отходов I - IV классов опасности.</w:t>
      </w:r>
    </w:p>
    <w:p w:rsidR="00666402" w:rsidRPr="00666402" w:rsidRDefault="00666402" w:rsidP="00666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 xml:space="preserve">В целях оптимизации процедуры лицензирования </w:t>
      </w:r>
      <w:proofErr w:type="spellStart"/>
      <w:r w:rsidRPr="00666402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Pr="00666402">
        <w:rPr>
          <w:rFonts w:ascii="Times New Roman" w:hAnsi="Times New Roman" w:cs="Times New Roman"/>
          <w:sz w:val="28"/>
          <w:szCs w:val="28"/>
        </w:rPr>
        <w:t xml:space="preserve"> принято решение о сокращении сроков лицензирования до 30 рабочих дней, а также подготовлены и доведены до сведения своих территориальных органов методические рекомендации по порядку предоставления государственной услуги по лицензированию деятельности по сбору, транспортированию, обработке, утилизации, обезвреживанию размещению отходов I - IV классов опасности.</w:t>
      </w:r>
    </w:p>
    <w:p w:rsidR="00666402" w:rsidRPr="00666402" w:rsidRDefault="00666402" w:rsidP="00666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 xml:space="preserve">Для своевременного рассмотрения материалов об оформлении (переоформлении) лицензии </w:t>
      </w:r>
      <w:proofErr w:type="spellStart"/>
      <w:r w:rsidRPr="00666402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666402">
        <w:rPr>
          <w:rFonts w:ascii="Times New Roman" w:hAnsi="Times New Roman" w:cs="Times New Roman"/>
          <w:sz w:val="28"/>
          <w:szCs w:val="28"/>
        </w:rPr>
        <w:t xml:space="preserve"> рекомендует подать необходимые документы до 1 июня 2016 года.</w:t>
      </w:r>
    </w:p>
    <w:p w:rsidR="00666402" w:rsidRPr="00666402" w:rsidRDefault="00666402" w:rsidP="00666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 xml:space="preserve">С 1 июля 2016 года осуществление указанных работ с отходами I - IV классов опасности без лицензии будет являться административным правонарушением, ответственность за которое предусмотрена </w:t>
      </w:r>
      <w:proofErr w:type="spellStart"/>
      <w:r w:rsidRPr="0066640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66402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666402" w:rsidRPr="00666402" w:rsidRDefault="00666402" w:rsidP="00666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>Кроме того, осуществление деятельности по сбору, транспортированию, обработке, утилизации отходов I - IV классов опасности без лицензии может быть квалифицировано как незаконное предпринимательство, что влечет за собой уголовную ответственность (ст. 171 УК РФ).</w:t>
      </w:r>
    </w:p>
    <w:p w:rsidR="00666402" w:rsidRPr="00666402" w:rsidRDefault="00666402" w:rsidP="00666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7FA9" w:rsidRPr="00666402" w:rsidRDefault="00737FA9">
      <w:pPr>
        <w:rPr>
          <w:rFonts w:ascii="Times New Roman" w:hAnsi="Times New Roman" w:cs="Times New Roman"/>
        </w:rPr>
      </w:pPr>
    </w:p>
    <w:sectPr w:rsidR="00737FA9" w:rsidRPr="0066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402"/>
    <w:rsid w:val="00666402"/>
    <w:rsid w:val="0073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6664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4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NatMih</dc:creator>
  <cp:keywords/>
  <dc:description/>
  <cp:lastModifiedBy>NatMih</cp:lastModifiedBy>
  <cp:revision>2</cp:revision>
  <dcterms:created xsi:type="dcterms:W3CDTF">2016-09-07T09:47:00Z</dcterms:created>
  <dcterms:modified xsi:type="dcterms:W3CDTF">2016-09-07T09:47:00Z</dcterms:modified>
</cp:coreProperties>
</file>