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2C" w:rsidRPr="00AA3B2C" w:rsidRDefault="00AA3B2C" w:rsidP="00AA3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B2C">
        <w:rPr>
          <w:rFonts w:ascii="Times New Roman" w:hAnsi="Times New Roman" w:cs="Times New Roman"/>
          <w:b/>
          <w:bCs/>
          <w:sz w:val="28"/>
          <w:szCs w:val="28"/>
        </w:rPr>
        <w:t>Соглашение об определении долей в общем имуществе супругов должно быть нотариально удостоверено</w:t>
      </w:r>
    </w:p>
    <w:p w:rsidR="00AA3B2C" w:rsidRPr="00AA3B2C" w:rsidRDefault="00AA3B2C" w:rsidP="00AA3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B2C" w:rsidRPr="00AA3B2C" w:rsidRDefault="00AA3B2C" w:rsidP="00AA3B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3B2C"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в соответствии с Семейным кодексом Российской Федерации законным режимом имущества супругов является режим их совместной собственности; законный режим действует, если брачным договором не установлено иное, брачный договор заключается в письменной форме и подлежит нотариальному удостоверению.</w:t>
      </w:r>
    </w:p>
    <w:p w:rsidR="00AA3B2C" w:rsidRPr="00AA3B2C" w:rsidRDefault="00AA3B2C" w:rsidP="00AA3B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3B2C">
        <w:rPr>
          <w:rFonts w:ascii="Times New Roman" w:hAnsi="Times New Roman" w:cs="Times New Roman"/>
          <w:sz w:val="28"/>
          <w:szCs w:val="28"/>
        </w:rPr>
        <w:t xml:space="preserve">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супругов. </w:t>
      </w:r>
    </w:p>
    <w:p w:rsidR="00AA3B2C" w:rsidRPr="00AA3B2C" w:rsidRDefault="00AA3B2C" w:rsidP="00AA3B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3B2C">
        <w:rPr>
          <w:rFonts w:ascii="Times New Roman" w:hAnsi="Times New Roman" w:cs="Times New Roman"/>
          <w:sz w:val="28"/>
          <w:szCs w:val="28"/>
        </w:rPr>
        <w:t xml:space="preserve">Общее имущество супругов может быть разделено между супругами по их соглашению, соглашение о разделе общего имущества, нажитого в период брака, должно быть нотариально удостоверено. </w:t>
      </w:r>
    </w:p>
    <w:p w:rsidR="00AA3B2C" w:rsidRPr="00AA3B2C" w:rsidRDefault="00AA3B2C" w:rsidP="00AA3B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3B2C">
        <w:rPr>
          <w:rFonts w:ascii="Times New Roman" w:hAnsi="Times New Roman" w:cs="Times New Roman"/>
          <w:sz w:val="28"/>
          <w:szCs w:val="28"/>
        </w:rPr>
        <w:t>Супруги вправе по своему усмотрению изменить режим общей совместной собственности имущества, нажитого в браке (или его части), как на основании брачного договора, так и на основании любого иного соглашения (договора), не противоречащего нормам действующего законодательства. Соглашение о разделе имущества супругов является основанием для возникновения, изменения и прекращения прав и обязанностей супругов в отношении их совместной собственности.</w:t>
      </w:r>
    </w:p>
    <w:p w:rsidR="00AA3B2C" w:rsidRPr="00AA3B2C" w:rsidRDefault="00AA3B2C" w:rsidP="00AA3B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3B2C">
        <w:rPr>
          <w:rFonts w:ascii="Times New Roman" w:hAnsi="Times New Roman" w:cs="Times New Roman"/>
          <w:sz w:val="28"/>
          <w:szCs w:val="28"/>
        </w:rPr>
        <w:t>Общее имущество супругов может быть разделено между супругами по их соглашению, супруги могут разделить имущество в натуре или определить доли супругов в этом имуществе, соглашение о разделе общего имущества, нажитого в период брака, должно быть нотариально удостоверено.</w:t>
      </w:r>
    </w:p>
    <w:p w:rsidR="00954BCA" w:rsidRDefault="00954BCA"/>
    <w:sectPr w:rsidR="0095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B2C"/>
    <w:rsid w:val="00954BCA"/>
    <w:rsid w:val="00A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2016-09-07T09:49:00Z</dcterms:created>
  <dcterms:modified xsi:type="dcterms:W3CDTF">2016-09-07T09:49:00Z</dcterms:modified>
</cp:coreProperties>
</file>