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CD7" w:rsidRPr="00F351D6" w:rsidRDefault="007F1CD7" w:rsidP="007F1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1D6">
        <w:rPr>
          <w:rFonts w:ascii="Times New Roman" w:hAnsi="Times New Roman" w:cs="Times New Roman"/>
          <w:sz w:val="28"/>
          <w:szCs w:val="28"/>
        </w:rPr>
        <w:t>Прокуратура Кемеровского района разъясняет, что в соответствии со ст. 62 Федерального закона от 22.02.2014 № 20-ФЗ «О выборах депутатов Государственной Думы Федерального Собрания Российской Федерации» запрещается привлекать к предвыборной агитации лиц, не достигших на день голосования возраста 18 лет, в том числе использовать изображения и высказывания таких лиц в агитационных материалах.</w:t>
      </w:r>
    </w:p>
    <w:p w:rsidR="007F1CD7" w:rsidRPr="00F351D6" w:rsidRDefault="007F1CD7" w:rsidP="007F1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51D6">
        <w:rPr>
          <w:rFonts w:ascii="Times New Roman" w:hAnsi="Times New Roman" w:cs="Times New Roman"/>
          <w:sz w:val="28"/>
          <w:szCs w:val="28"/>
        </w:rPr>
        <w:t>Нарушение указанного требования закона влечет административную ответственность, предусмотренную ст. 5.11 Кодекса Российской Федерации об административных правонарушениях от 30.12.2001 № 195-ФЗ, которой предусмотрено наказание в виде наложения административного штрафа на граждан в размере от одной тысячи до одной тысячи пятисот рублей; на должностных лиц - от двух тысяч до трех тысяч рублей; на юридических лиц - от двадцати тысяч до тридцати тысяч рублей.</w:t>
      </w:r>
      <w:proofErr w:type="gramEnd"/>
    </w:p>
    <w:p w:rsidR="007F1CD7" w:rsidRPr="00550131" w:rsidRDefault="007F1CD7" w:rsidP="007F1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F89" w:rsidRDefault="00406F89"/>
    <w:sectPr w:rsidR="00406F89" w:rsidSect="002B7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1CD7"/>
    <w:rsid w:val="00406F89"/>
    <w:rsid w:val="007F1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NatMih</dc:creator>
  <cp:keywords/>
  <dc:description/>
  <cp:lastModifiedBy>NatMih</cp:lastModifiedBy>
  <cp:revision>2</cp:revision>
  <dcterms:created xsi:type="dcterms:W3CDTF">2016-09-07T11:00:00Z</dcterms:created>
  <dcterms:modified xsi:type="dcterms:W3CDTF">2016-09-07T11:00:00Z</dcterms:modified>
</cp:coreProperties>
</file>