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F4" w:rsidRPr="00397D49" w:rsidRDefault="007145F4" w:rsidP="0071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Прокуратура Кемеровского района разъясняет, что согласно п</w:t>
      </w:r>
      <w:r w:rsidRPr="00397D4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7D4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97D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97D49">
        <w:rPr>
          <w:rFonts w:ascii="Times New Roman" w:hAnsi="Times New Roman" w:cs="Times New Roman"/>
          <w:sz w:val="28"/>
          <w:szCs w:val="28"/>
        </w:rPr>
        <w:t xml:space="preserve"> от 06.09.2016 № 882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D49">
        <w:rPr>
          <w:rFonts w:ascii="Times New Roman" w:hAnsi="Times New Roman" w:cs="Times New Roman"/>
          <w:sz w:val="28"/>
          <w:szCs w:val="28"/>
        </w:rPr>
        <w:t>«Об установлении величины прожиточного минимума на душу населения и по основным социально-демографическим группам населения в целом по Российской Фе</w:t>
      </w:r>
      <w:r>
        <w:rPr>
          <w:rFonts w:ascii="Times New Roman" w:hAnsi="Times New Roman" w:cs="Times New Roman"/>
          <w:sz w:val="28"/>
          <w:szCs w:val="28"/>
        </w:rPr>
        <w:t>дерации за II квартал 2016 г.» в</w:t>
      </w:r>
      <w:r w:rsidRPr="00397D49">
        <w:rPr>
          <w:rFonts w:ascii="Times New Roman" w:hAnsi="Times New Roman" w:cs="Times New Roman"/>
          <w:sz w:val="28"/>
          <w:szCs w:val="28"/>
        </w:rPr>
        <w:t>еличина прожиточного минимума в целом по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97D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97D49">
        <w:rPr>
          <w:rFonts w:ascii="Times New Roman" w:hAnsi="Times New Roman" w:cs="Times New Roman"/>
          <w:sz w:val="28"/>
          <w:szCs w:val="28"/>
        </w:rPr>
        <w:t xml:space="preserve"> за II квартал 2016 года на душу населения установлена в размере 9956 рублей.</w:t>
      </w:r>
      <w:proofErr w:type="gramEnd"/>
    </w:p>
    <w:p w:rsidR="007145F4" w:rsidRPr="00397D49" w:rsidRDefault="007145F4" w:rsidP="0071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49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эта величина составляет 10722 рубля, для пенсионеров - 8163 рубля, для детей - 9861 рубль. По сравнению с I кварталом 2016 года величина прожиточного минимума за II квартал 2016 г. увеличилась на 1,8 процента на душу населения, на 1,9 процента для трудоспособного населения, на 1,7 процента для пенсионеров, </w:t>
      </w:r>
      <w:proofErr w:type="gramStart"/>
      <w:r w:rsidRPr="00397D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7D49">
        <w:rPr>
          <w:rFonts w:ascii="Times New Roman" w:hAnsi="Times New Roman" w:cs="Times New Roman"/>
          <w:sz w:val="28"/>
          <w:szCs w:val="28"/>
        </w:rPr>
        <w:t xml:space="preserve"> 1,9 процента для детей. </w:t>
      </w:r>
    </w:p>
    <w:p w:rsidR="007145F4" w:rsidRPr="00397D49" w:rsidRDefault="007145F4" w:rsidP="0071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49">
        <w:rPr>
          <w:rFonts w:ascii="Times New Roman" w:hAnsi="Times New Roman" w:cs="Times New Roman"/>
          <w:sz w:val="28"/>
          <w:szCs w:val="28"/>
        </w:rPr>
        <w:t>Величина прожиточного минимума в целом по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97D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97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D49">
        <w:rPr>
          <w:rFonts w:ascii="Times New Roman" w:hAnsi="Times New Roman" w:cs="Times New Roman"/>
          <w:sz w:val="28"/>
          <w:szCs w:val="28"/>
        </w:rPr>
        <w:t>предназначается</w:t>
      </w:r>
      <w:proofErr w:type="gramEnd"/>
      <w:r w:rsidRPr="00397D49">
        <w:rPr>
          <w:rFonts w:ascii="Times New Roman" w:hAnsi="Times New Roman" w:cs="Times New Roman"/>
          <w:sz w:val="28"/>
          <w:szCs w:val="28"/>
        </w:rPr>
        <w:t xml:space="preserve"> в том числе для оценки уровня жизни населения при разработке и реализации социальной политики и федеральных социальных программ, обоснования устанавливаемого на федеральном уровне МРОТ, определения размеров стипендий, пособий и других социальных выплат.</w:t>
      </w:r>
    </w:p>
    <w:p w:rsidR="008B4882" w:rsidRPr="007145F4" w:rsidRDefault="008B4882">
      <w:pPr>
        <w:rPr>
          <w:rFonts w:ascii="Times New Roman" w:hAnsi="Times New Roman" w:cs="Times New Roman"/>
          <w:sz w:val="28"/>
          <w:szCs w:val="28"/>
        </w:rPr>
      </w:pPr>
    </w:p>
    <w:sectPr w:rsidR="008B4882" w:rsidRPr="0071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145F4"/>
    <w:rsid w:val="007145F4"/>
    <w:rsid w:val="008B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2016-09-30T02:09:00Z</dcterms:created>
  <dcterms:modified xsi:type="dcterms:W3CDTF">2016-09-30T02:09:00Z</dcterms:modified>
</cp:coreProperties>
</file>