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352" w:rsidRPr="005D0012" w:rsidRDefault="00015352" w:rsidP="0001535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D0012">
        <w:rPr>
          <w:rFonts w:ascii="Times New Roman" w:hAnsi="Times New Roman" w:cs="Times New Roman"/>
          <w:b/>
          <w:sz w:val="28"/>
          <w:szCs w:val="28"/>
        </w:rPr>
        <w:t>Расширен перечень оснований для получения студентами отсрочек от армии</w:t>
      </w:r>
    </w:p>
    <w:p w:rsidR="00015352" w:rsidRPr="008844DA" w:rsidRDefault="00015352" w:rsidP="0001535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4DA">
        <w:rPr>
          <w:rFonts w:ascii="Times New Roman" w:hAnsi="Times New Roman" w:cs="Times New Roman"/>
          <w:sz w:val="28"/>
          <w:szCs w:val="28"/>
        </w:rPr>
        <w:t>Прокуратура Кемеровского района разъясняет:</w:t>
      </w:r>
    </w:p>
    <w:p w:rsidR="00015352" w:rsidRPr="005D0012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012">
        <w:rPr>
          <w:rFonts w:ascii="Times New Roman" w:hAnsi="Times New Roman" w:cs="Times New Roman"/>
          <w:sz w:val="28"/>
          <w:szCs w:val="28"/>
        </w:rPr>
        <w:t>Речь идет о Федеральном законе от 18.03.2019 N 39-ФЗ «О внесении изменений в статью 24 Федерального закона «О воинской обязанности и военной службе».</w:t>
      </w:r>
    </w:p>
    <w:p w:rsidR="00015352" w:rsidRPr="005D0012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012">
        <w:rPr>
          <w:rFonts w:ascii="Times New Roman" w:hAnsi="Times New Roman" w:cs="Times New Roman"/>
          <w:sz w:val="28"/>
          <w:szCs w:val="28"/>
        </w:rPr>
        <w:t>Гражданам, достигшим призывного возраста в период обучения в общеобразовательной школе, предоставлено право на отсрочку от призыва на военную службу в связи с обучением не только по программам высшего профессионального образования (</w:t>
      </w:r>
      <w:proofErr w:type="spellStart"/>
      <w:r w:rsidRPr="005D0012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5D0012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D0012"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  <w:r w:rsidRPr="005D0012">
        <w:rPr>
          <w:rFonts w:ascii="Times New Roman" w:hAnsi="Times New Roman" w:cs="Times New Roman"/>
          <w:sz w:val="28"/>
          <w:szCs w:val="28"/>
        </w:rPr>
        <w:t>), но и по программам среднего профессионального образования.</w:t>
      </w:r>
    </w:p>
    <w:p w:rsidR="00015352" w:rsidRPr="005D0012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012">
        <w:rPr>
          <w:rFonts w:ascii="Times New Roman" w:hAnsi="Times New Roman" w:cs="Times New Roman"/>
          <w:sz w:val="28"/>
          <w:szCs w:val="28"/>
        </w:rPr>
        <w:t xml:space="preserve">Кроме того, граждане, достигшие призывного возраста в период обучения в школе и воспользовавшиеся правом на отсрочку в связи с обучением в школе, а также в связи с обучением в ВУЗе по программе </w:t>
      </w:r>
      <w:proofErr w:type="spellStart"/>
      <w:r w:rsidRPr="005D0012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5D0012">
        <w:rPr>
          <w:rFonts w:ascii="Times New Roman" w:hAnsi="Times New Roman" w:cs="Times New Roman"/>
          <w:sz w:val="28"/>
          <w:szCs w:val="28"/>
        </w:rPr>
        <w:t xml:space="preserve"> или по программе </w:t>
      </w:r>
      <w:proofErr w:type="spellStart"/>
      <w:r w:rsidRPr="005D0012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5D0012">
        <w:rPr>
          <w:rFonts w:ascii="Times New Roman" w:hAnsi="Times New Roman" w:cs="Times New Roman"/>
          <w:sz w:val="28"/>
          <w:szCs w:val="28"/>
        </w:rPr>
        <w:t>, получат право на еще одну отсрочку в связи с продолжением обучения в магистратуре.</w:t>
      </w:r>
    </w:p>
    <w:p w:rsidR="00015352" w:rsidRDefault="00015352" w:rsidP="00015352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 w:type="page"/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color w:val="000000"/>
          <w:sz w:val="28"/>
          <w:szCs w:val="28"/>
        </w:rPr>
        <w:lastRenderedPageBreak/>
        <w:t>Прокуратура Кемеровского района разъясняет, что коммунальные платежи напрямую зависят от количества лиц, проживающие в жилом помещении. При этом</w:t>
      </w:r>
      <w:proofErr w:type="gramStart"/>
      <w:r w:rsidRPr="0067046C">
        <w:rPr>
          <w:color w:val="000000"/>
          <w:sz w:val="28"/>
          <w:szCs w:val="28"/>
        </w:rPr>
        <w:t>,</w:t>
      </w:r>
      <w:proofErr w:type="gramEnd"/>
      <w:r w:rsidRPr="0067046C">
        <w:rPr>
          <w:color w:val="000000"/>
          <w:sz w:val="28"/>
          <w:szCs w:val="28"/>
        </w:rPr>
        <w:t xml:space="preserve"> часто в домах, необорудованных приборами учета коммунальных услуг, незаконно проживают мигранты или другие лица, из-за чего остальные жильцы дома вынуждены нести дополнительные расходы.</w:t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color w:val="000000"/>
          <w:sz w:val="28"/>
          <w:szCs w:val="28"/>
        </w:rPr>
        <w:t>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06.05.2011 №354, управляющие организации вправе составить акт об установлении количества граждан, временно проживающих в жилом помещении.</w:t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color w:val="000000"/>
          <w:sz w:val="28"/>
          <w:szCs w:val="28"/>
        </w:rPr>
        <w:t>В акте указываются дата и время, фамилия, имя, отчество собственника жилого помещения либо постоянно проживающего потребителя, адрес, место его жительства, сведения о количестве временно проживающих потребителей, а при возможности даты начала их проживания.</w:t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color w:val="000000"/>
          <w:sz w:val="28"/>
          <w:szCs w:val="28"/>
        </w:rPr>
        <w:t>Акт должен быть подписан представителем управляющей организации и потребителем, в случае его отказа от подписи – не менее чем 2 потребителями, проживающими в других квартирах, а также другими представителями органов управления домом. Данный акт является основанием для перерасчета коммунальных платежей.</w:t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color w:val="000000"/>
          <w:sz w:val="28"/>
          <w:szCs w:val="28"/>
        </w:rPr>
        <w:t>Кроме того, в 3-дневный срок после составления акт подлежит направлению управляющей организацией в органы полиции для организации проверки соблюдения миграционного законодательства и выявления лиц, допустивших нарушение миграционного режима.</w:t>
      </w:r>
    </w:p>
    <w:p w:rsidR="00F74254" w:rsidRDefault="001F2379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sz w:val="28"/>
          <w:szCs w:val="28"/>
        </w:rPr>
        <w:lastRenderedPageBreak/>
        <w:t>Прокуратура Кемеровского района разъясняет, что з</w:t>
      </w:r>
      <w:r w:rsidRPr="0067046C">
        <w:rPr>
          <w:color w:val="000000"/>
          <w:sz w:val="28"/>
          <w:szCs w:val="28"/>
        </w:rPr>
        <w:t>аконодательство Российской Федерации гарантирует бесплатное обеспечение лекарственными препаратами и изделиями медикаментозного назначения отдельных категорий граждан.</w:t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color w:val="000000"/>
          <w:sz w:val="28"/>
          <w:szCs w:val="28"/>
        </w:rPr>
        <w:t>Право на получение бесплатных лекарственных средств закреплено Постановлением Правительства Российской Федерации № 890 от 30.07.1994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назначения».</w:t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color w:val="000000"/>
          <w:sz w:val="28"/>
          <w:szCs w:val="28"/>
        </w:rPr>
        <w:t>Утвержден перечень групп населения, а также категорий заболеваний, при амбулаторном лечении которых лекарственные средства и изделия медикаментозного назначения отпускаются по рецептам врачей бесплатно.</w:t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color w:val="000000"/>
          <w:sz w:val="28"/>
          <w:szCs w:val="28"/>
        </w:rPr>
        <w:t>В данном перечне для детей первых трех лет жизни, а также детей из многодетных семей в возрасте до 6 лет предусмотрен бесплатный отпуск всех лекарственных средств по рецепту врача.</w:t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7046C">
        <w:rPr>
          <w:color w:val="000000"/>
          <w:sz w:val="28"/>
          <w:szCs w:val="28"/>
        </w:rPr>
        <w:t>ля получения такого рецепта необходимо представить врачу-педиатру полис обязательного медицинского страхования ребенка, свидетельство о рождении ребенка, свидетельство пенсионного страхования (карточка СНИЛС), а также подтверждение регистрации ребенка по месту жительства. При наличии всех вышеперечисленных документов врач обязан выписать необходимое лекарство.</w:t>
      </w:r>
    </w:p>
    <w:p w:rsidR="00015352" w:rsidRPr="0067046C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46C">
        <w:rPr>
          <w:color w:val="000000"/>
          <w:sz w:val="28"/>
          <w:szCs w:val="28"/>
        </w:rPr>
        <w:t>В случае отказа в выписке бесплатного рецепта родители (законные представители) вправе обратиться с соответствующим заявлением в Министерство здравоохранения субъекта, либо в прокуратуру по месту нахождения медицинской организации.</w:t>
      </w:r>
    </w:p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sz w:val="28"/>
          <w:szCs w:val="28"/>
        </w:rPr>
        <w:lastRenderedPageBreak/>
        <w:t>Прокуратура Кемеровского района разъясняет, что</w:t>
      </w:r>
      <w:r w:rsidRPr="00BD69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</w:t>
      </w:r>
      <w:r w:rsidRPr="00BD6961">
        <w:rPr>
          <w:color w:val="000000"/>
          <w:sz w:val="28"/>
          <w:szCs w:val="28"/>
        </w:rPr>
        <w:t>ействующее законодательство Российской Федерации предусматривает различные виды ответственности за действия, влекущие лесные пожары.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> Нарушение правил пожарной безопасности в лесах, не вызвавшее вредных последствий, влечет административную ответственность по статье 8.32 Кодекса Российской Федерации об административных правонарушениях.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>Утвержденные постановлением Правительства Российской Федерации от 30.06.2007 № 417 Правила пожарной безопасности в лесах содержат множество ограничений и запретов, направленных на предупреждение лесных пожаров. В частности, Правила устанавливают особый порядок курения и разведения костров в лесах, запрещают бросать в лесу стекло (стеклянные бутылки, банки и др.) и т.д. Правила пожарной безопасности в лесах для каждого лесного района устанавливаются также Министерством природных ресурсов и экологии Российской Федерации.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>Нарушение указанных правил влечет предупреждение или наложение административного штрафа на граждан в размере от 1500 до 3000 рублей, на должностных лиц - от 10 тысяч до 20 тысяч рублей, на юридических лиц - от 50 тысяч до 200 тысяч рублей.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BD6961">
        <w:rPr>
          <w:color w:val="000000"/>
          <w:sz w:val="28"/>
          <w:szCs w:val="28"/>
        </w:rPr>
        <w:t xml:space="preserve">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</w:t>
      </w:r>
      <w:smartTag w:uri="urn:schemas-microsoft-com:office:smarttags" w:element="metricconverter">
        <w:smartTagPr>
          <w:attr w:name="ProductID" w:val="0,5 метра"/>
        </w:smartTagPr>
        <w:r w:rsidRPr="00BD6961">
          <w:rPr>
            <w:color w:val="000000"/>
            <w:sz w:val="28"/>
            <w:szCs w:val="28"/>
          </w:rPr>
          <w:t>0,5 метра</w:t>
        </w:r>
      </w:smartTag>
      <w:r w:rsidRPr="00BD6961">
        <w:rPr>
          <w:color w:val="000000"/>
          <w:sz w:val="28"/>
          <w:szCs w:val="28"/>
        </w:rPr>
        <w:t xml:space="preserve"> влечет наложение административного штрафа на граждан в размере от 3000 до 4000 рублей, на должностных лиц - от 15 тысяч до 25</w:t>
      </w:r>
      <w:proofErr w:type="gramEnd"/>
      <w:r w:rsidRPr="00BD6961">
        <w:rPr>
          <w:color w:val="000000"/>
          <w:sz w:val="28"/>
          <w:szCs w:val="28"/>
        </w:rPr>
        <w:t xml:space="preserve"> тысяч рублей, на юридических лиц - от 150 тысяч до 250 тысяч рублей.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>Более высокие размеры штрафов предусмотрены статьей за нарушение правил пожарной безопасности в лесах в условиях особого противопожарного режима и в случае возникновения лесного пожара без причинения тяжкого вреда здоровью человека.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>Действия правонарушителей, причинившие ущерб лесному фонду в результате пожара, влекут уголовную ответственность по статье 261 Уголовного кодекса Российской Федерации.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>Следует отметить, что лицо, виновное в возникновении лесного пожара, обязано также возместить причиненный пожаром материальный ущерб.</w:t>
      </w:r>
    </w:p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sz w:val="28"/>
          <w:szCs w:val="28"/>
        </w:rPr>
        <w:lastRenderedPageBreak/>
        <w:t>Прокуратура Кемеровского района разъясняет, что</w:t>
      </w:r>
      <w:r w:rsidRPr="00BD6961">
        <w:rPr>
          <w:color w:val="000000"/>
          <w:sz w:val="28"/>
          <w:szCs w:val="28"/>
        </w:rPr>
        <w:t xml:space="preserve"> Федеральным законом от 25.12.2018 № 497-ФЗ внесены изменения в Федеральный закон «Об образовании в Российской Федерации».</w:t>
      </w:r>
      <w:r w:rsidRPr="00BD6961">
        <w:rPr>
          <w:color w:val="000000"/>
          <w:sz w:val="28"/>
          <w:szCs w:val="28"/>
        </w:rPr>
        <w:br/>
        <w:t xml:space="preserve">Новым законом до 01 января 2021 года продлено действие нормы о предоставлении детям-сиротам и детям, оставшимся без попечения родителей, а также лицам из их числа и ветеранам боевых действий особого права приема на обучение по программам </w:t>
      </w:r>
      <w:proofErr w:type="spellStart"/>
      <w:r w:rsidRPr="00BD6961">
        <w:rPr>
          <w:color w:val="000000"/>
          <w:sz w:val="28"/>
          <w:szCs w:val="28"/>
        </w:rPr>
        <w:t>бакалавриата</w:t>
      </w:r>
      <w:proofErr w:type="spellEnd"/>
      <w:r w:rsidRPr="00BD6961">
        <w:rPr>
          <w:color w:val="000000"/>
          <w:sz w:val="28"/>
          <w:szCs w:val="28"/>
        </w:rPr>
        <w:t xml:space="preserve"> и </w:t>
      </w:r>
      <w:proofErr w:type="spellStart"/>
      <w:r w:rsidRPr="00BD6961">
        <w:rPr>
          <w:color w:val="000000"/>
          <w:sz w:val="28"/>
          <w:szCs w:val="28"/>
        </w:rPr>
        <w:t>специалитета</w:t>
      </w:r>
      <w:proofErr w:type="spellEnd"/>
      <w:r w:rsidRPr="00BD6961">
        <w:rPr>
          <w:color w:val="000000"/>
          <w:sz w:val="28"/>
          <w:szCs w:val="28"/>
        </w:rPr>
        <w:t xml:space="preserve"> в пределах квоты.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 xml:space="preserve">Также установлено, что порядок приема на подготовительные отделения федеральных государственных вузов льготных категорий обучающихся устанавливается </w:t>
      </w:r>
      <w:proofErr w:type="spellStart"/>
      <w:r w:rsidRPr="00BD6961">
        <w:rPr>
          <w:color w:val="000000"/>
          <w:sz w:val="28"/>
          <w:szCs w:val="28"/>
        </w:rPr>
        <w:t>Минобрнауки</w:t>
      </w:r>
      <w:proofErr w:type="spellEnd"/>
      <w:r w:rsidRPr="00BD6961">
        <w:rPr>
          <w:color w:val="000000"/>
          <w:sz w:val="28"/>
          <w:szCs w:val="28"/>
        </w:rPr>
        <w:t xml:space="preserve"> России по согласованию с </w:t>
      </w:r>
      <w:proofErr w:type="spellStart"/>
      <w:r w:rsidRPr="00BD6961">
        <w:rPr>
          <w:color w:val="000000"/>
          <w:sz w:val="28"/>
          <w:szCs w:val="28"/>
        </w:rPr>
        <w:t>Минпросвещения</w:t>
      </w:r>
      <w:proofErr w:type="spellEnd"/>
      <w:r w:rsidRPr="00BD6961">
        <w:rPr>
          <w:color w:val="000000"/>
          <w:sz w:val="28"/>
          <w:szCs w:val="28"/>
        </w:rPr>
        <w:t xml:space="preserve"> России.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>Предусмотрено, что дети-сироты и беспризорные принимаются на подготовительные отделения, в том числе в период освоения ими образовательных программ среднего общего образования.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 xml:space="preserve">При этом стипендия за счет федерального бюджета на подготовительных отделениях выплачивается только </w:t>
      </w:r>
      <w:proofErr w:type="gramStart"/>
      <w:r w:rsidRPr="00BD6961">
        <w:rPr>
          <w:color w:val="000000"/>
          <w:sz w:val="28"/>
          <w:szCs w:val="28"/>
        </w:rPr>
        <w:t>обучающимся</w:t>
      </w:r>
      <w:proofErr w:type="gramEnd"/>
      <w:r w:rsidRPr="00BD6961">
        <w:rPr>
          <w:color w:val="000000"/>
          <w:sz w:val="28"/>
          <w:szCs w:val="28"/>
        </w:rPr>
        <w:t xml:space="preserve"> по очной форме, имеющим среднее общее образование.</w:t>
      </w:r>
    </w:p>
    <w:p w:rsidR="00015352" w:rsidRPr="00BD6961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D6961">
        <w:rPr>
          <w:color w:val="000000"/>
          <w:sz w:val="28"/>
          <w:szCs w:val="28"/>
        </w:rPr>
        <w:t xml:space="preserve">Кроме того, определено, что положением о государственной аккредитации образовательной деятельности </w:t>
      </w:r>
      <w:proofErr w:type="gramStart"/>
      <w:r w:rsidRPr="00BD6961">
        <w:rPr>
          <w:color w:val="000000"/>
          <w:sz w:val="28"/>
          <w:szCs w:val="28"/>
        </w:rPr>
        <w:t>устанавливается</w:t>
      </w:r>
      <w:proofErr w:type="gramEnd"/>
      <w:r w:rsidRPr="00BD6961">
        <w:rPr>
          <w:color w:val="000000"/>
          <w:sz w:val="28"/>
          <w:szCs w:val="28"/>
        </w:rPr>
        <w:t xml:space="preserve"> в том числе порядок учета сведений о независимой оценке качества подготовки обучающихся при проведении государственной аккредитации образовательной деятельности.</w:t>
      </w:r>
      <w:r w:rsidRPr="00BD6961">
        <w:rPr>
          <w:color w:val="000000"/>
          <w:sz w:val="28"/>
          <w:szCs w:val="28"/>
        </w:rPr>
        <w:br/>
        <w:t>Федеральный закон вступил в законную силу с 05.01.2019.</w:t>
      </w:r>
    </w:p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Pr="00CB3620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3620">
        <w:rPr>
          <w:sz w:val="28"/>
          <w:szCs w:val="28"/>
        </w:rPr>
        <w:lastRenderedPageBreak/>
        <w:t>Прокуратура Кемеровского района разъясняет, что статьей 258 Уголовного кодекса РФ предусмотрена уголовная ответственность за незаконную охоту.</w:t>
      </w:r>
    </w:p>
    <w:p w:rsidR="00015352" w:rsidRPr="00CB3620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3620">
        <w:rPr>
          <w:sz w:val="28"/>
          <w:szCs w:val="28"/>
        </w:rPr>
        <w:t xml:space="preserve">Незаконная охота, если это деяние совершено: с причинением крупного ущерба; с применением механического транспортного средства или воздушного судна, взрывчатых веществ, газов или иных способов массового уничтожения птиц и зверей; в отношении птиц и зверей, охота на которых полностью запрещена; на особо охраняемой природной территории либо в зоне экологического бедствия или в зоне чрезвычайной экологической ситуации, </w:t>
      </w:r>
      <w:proofErr w:type="gramStart"/>
      <w:r w:rsidRPr="00CB3620">
        <w:rPr>
          <w:sz w:val="28"/>
          <w:szCs w:val="28"/>
        </w:rPr>
        <w:t>-н</w:t>
      </w:r>
      <w:proofErr w:type="gramEnd"/>
      <w:r w:rsidRPr="00CB3620">
        <w:rPr>
          <w:sz w:val="28"/>
          <w:szCs w:val="28"/>
        </w:rPr>
        <w:t>аказывается штрафом в размере до пятисот тысяч рублей или в размере заработной платы или иного дохода осужденного за период до двух лет, либо исправительными работами на срок до двух лет, либо лишением свободы на срок до двух лет.</w:t>
      </w:r>
    </w:p>
    <w:p w:rsidR="00015352" w:rsidRPr="00CB3620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3620">
        <w:rPr>
          <w:sz w:val="28"/>
          <w:szCs w:val="28"/>
        </w:rPr>
        <w:t xml:space="preserve">То же деяние, совершенное лицом с использованием своего служебного </w:t>
      </w:r>
      <w:proofErr w:type="gramStart"/>
      <w:r w:rsidRPr="00CB3620">
        <w:rPr>
          <w:sz w:val="28"/>
          <w:szCs w:val="28"/>
        </w:rPr>
        <w:t>положения либо группой лиц по предварительному сговору или организованной группой либо причинившее особо крупный ущерб, - 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трех до пяти лет с лишением права занимать определенные должности или заниматься</w:t>
      </w:r>
      <w:proofErr w:type="gramEnd"/>
      <w:r w:rsidRPr="00CB3620">
        <w:rPr>
          <w:sz w:val="28"/>
          <w:szCs w:val="28"/>
        </w:rPr>
        <w:t xml:space="preserve"> определенной деятельностью на срок до трех лет или без такового.</w:t>
      </w:r>
    </w:p>
    <w:p w:rsidR="00015352" w:rsidRPr="00CB3620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3620">
        <w:rPr>
          <w:sz w:val="28"/>
          <w:szCs w:val="28"/>
        </w:rPr>
        <w:t>Крупным ущербом в настоящей статье признается ущерб, исчисленный по утвержденным Правительством Российской Федерации таксам и методике, превышающий сорок тысяч рублей, особо крупным - сто двадцать тысяч рублей.</w:t>
      </w:r>
    </w:p>
    <w:p w:rsidR="00015352" w:rsidRPr="00CB3620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CB3620">
        <w:rPr>
          <w:sz w:val="28"/>
          <w:szCs w:val="28"/>
        </w:rPr>
        <w:t xml:space="preserve">Согласно позиции Верховного Суда РФ, выраженной в Постановлении Пленума Верховного Суда РФ от 18.10.2012 N 21 "О применении судами законодательства об ответственности за нарушения в области охраны окружающей среды и природопользования”, следует учитывать, что согласно пункту 5 статьи 1 Федерального закона от 24 июля </w:t>
      </w:r>
      <w:smartTag w:uri="urn:schemas-microsoft-com:office:smarttags" w:element="metricconverter">
        <w:smartTagPr>
          <w:attr w:name="ProductID" w:val="2009 г"/>
        </w:smartTagPr>
        <w:r w:rsidRPr="00CB3620">
          <w:rPr>
            <w:sz w:val="28"/>
            <w:szCs w:val="28"/>
          </w:rPr>
          <w:t>2009 г</w:t>
        </w:r>
      </w:smartTag>
      <w:r w:rsidRPr="00CB3620">
        <w:rPr>
          <w:sz w:val="28"/>
          <w:szCs w:val="28"/>
        </w:rPr>
        <w:t>. N 209-ФЗ "Об охоте и о сохранении охотничьих ресурсов и о внесении изменений в</w:t>
      </w:r>
      <w:proofErr w:type="gramEnd"/>
      <w:r w:rsidRPr="00CB3620">
        <w:rPr>
          <w:sz w:val="28"/>
          <w:szCs w:val="28"/>
        </w:rPr>
        <w:t xml:space="preserve"> отдельные законодательные акты Российской Федерации" под охотой понимается поиск, выслеживание, преследование охотничьих ресурсов, их добыча, первичная переработка и транспортировка.</w:t>
      </w:r>
    </w:p>
    <w:p w:rsidR="00015352" w:rsidRPr="00CB3620" w:rsidRDefault="00015352" w:rsidP="000153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3620">
        <w:rPr>
          <w:sz w:val="28"/>
          <w:szCs w:val="28"/>
        </w:rPr>
        <w:t>Незаконной является охота с нарушением требований законодательства об охоте, в том числе охота без соответствующего разрешения на добычу охотничьих ресурсов, вне отведенных мест, вне сроков осуществления охоты и др.</w:t>
      </w:r>
    </w:p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lastRenderedPageBreak/>
        <w:t>Прокуратура Кемеровского района разъясняет: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раздела </w:t>
      </w:r>
      <w:r w:rsidRPr="00EC594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EC5948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14.05.2013 № 410 «О мерах по обеспечению безопасности при использовании и содержании внутридомового и внутриквартирного газового оборудования» газоснабжающая организация имеет право на приостановку подачи газа без предварительного уведомления потребителей в следующих случаях: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>1) наличие угрозы возникновения аварии, утечек газа или несчастного случая;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>2) выявления факта самовольного подключения лица к газораспределительной сети;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>3) невыполнение в установленные сроки предписаний органов государственного жилищного надзора об устранении нарушений при использовании газового оборудования;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>4) проведенное переустройство газового оборудования в нарушение установленных норм и правил, ведущее к нарушению безопасной работы этого оборудования, дымовых и вентиляционных каналов многоквартирного дома.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>Стоит также обратить внимание на то, что газоснабжающая организация вправе приостановить подачу газа с предварительным письменным уведомлением потребителей в случаях: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 xml:space="preserve">1) </w:t>
      </w:r>
      <w:r w:rsidRPr="00EC5948">
        <w:rPr>
          <w:rFonts w:ascii="Times New Roman" w:hAnsi="Times New Roman" w:cs="Times New Roman"/>
          <w:sz w:val="28"/>
          <w:szCs w:val="28"/>
          <w:u w:val="single"/>
        </w:rPr>
        <w:t>отказа потребителя 2 и более раз в допуске представителей газоснабжающей организации для проведения работ по техническому обслуживанию газового оборудования</w:t>
      </w:r>
      <w:r w:rsidRPr="00EC5948">
        <w:rPr>
          <w:rFonts w:ascii="Times New Roman" w:hAnsi="Times New Roman" w:cs="Times New Roman"/>
          <w:sz w:val="28"/>
          <w:szCs w:val="28"/>
        </w:rPr>
        <w:t>;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EC5948"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 w:rsidRPr="00EC5948">
        <w:rPr>
          <w:rFonts w:ascii="Times New Roman" w:hAnsi="Times New Roman" w:cs="Times New Roman"/>
          <w:sz w:val="28"/>
          <w:szCs w:val="28"/>
        </w:rPr>
        <w:t xml:space="preserve"> договора о техническом обслуживании газового оборудования между потребителем и газоснабжающей организацией;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>3) истечения нормативного срока обслуживания газового оборудования.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>Таким образом, меры по приостановке подачи газа потребителям во всех описанных случаях носят вынужденный характер, продиктованы необходимостью обеспечения безопасности граждан, проживающих в многоквартирных домах.</w:t>
      </w:r>
    </w:p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lastRenderedPageBreak/>
        <w:t>Прокуратура Кемеровского района разъясняет:</w:t>
      </w:r>
    </w:p>
    <w:p w:rsidR="00015352" w:rsidRPr="00EC5948" w:rsidRDefault="00015352" w:rsidP="00015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948">
        <w:rPr>
          <w:rFonts w:ascii="Times New Roman" w:hAnsi="Times New Roman" w:cs="Times New Roman"/>
          <w:sz w:val="28"/>
          <w:szCs w:val="28"/>
        </w:rPr>
        <w:t>Пенсионеры без прописки вправе обратиться в ПФР по месту фактического проживания для получения социальной пенсии. Соответствующие поправки в правила оформления пенсии по государственному обеспечению вступили в законную силу в марте 2019 года.</w:t>
      </w:r>
      <w:r w:rsidRPr="00EC5948">
        <w:rPr>
          <w:rFonts w:ascii="Times New Roman" w:hAnsi="Times New Roman" w:cs="Times New Roman"/>
          <w:sz w:val="28"/>
          <w:szCs w:val="28"/>
        </w:rPr>
        <w:br/>
        <w:t>     Ранее обязательным условием для назначения социальной пенсии являлось постоянное проживание на территории РФ, что необходимо было подтверждать паспортом с отметкой о регистрации по месту жительства, временным удостоверением личности или свидетельством МВД.</w:t>
      </w:r>
      <w:r w:rsidRPr="00EC5948">
        <w:rPr>
          <w:rFonts w:ascii="Times New Roman" w:hAnsi="Times New Roman" w:cs="Times New Roman"/>
          <w:sz w:val="28"/>
          <w:szCs w:val="28"/>
        </w:rPr>
        <w:br/>
        <w:t>     Теперь для получения социальной пенсии необходимо один раз в год подтверждать постоянное проживание в России посредством личного заявления в ПФР. Подтверждение не требуется, если пенсия доставляется на дом или выплачивается пенсионеру в кассе доставочной организации. Заявление не представляется, если получатель пенсии находится в медучреждении, исправительной или образовательной организации, что, например, актуально для детей-сирот и детей, оставшихся без попечения родителей.</w:t>
      </w:r>
    </w:p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Pr="003B5D6A" w:rsidRDefault="00015352" w:rsidP="00015352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B5D6A">
        <w:rPr>
          <w:rFonts w:ascii="Times New Roman" w:hAnsi="Times New Roman" w:cs="Times New Roman"/>
          <w:sz w:val="24"/>
          <w:szCs w:val="24"/>
        </w:rPr>
        <w:lastRenderedPageBreak/>
        <w:t>О формировании списка детей-сирот, подлежащих обеспечению жилыми помещениями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proofErr w:type="gramStart"/>
      <w:r w:rsidRPr="003B5D6A">
        <w:t>Прокуратура района разъясняет, что с 01.09.2019 вступает в законную силу Постановление Правительства РФ 04.04.2019 № 397 "О формировании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</w:t>
      </w:r>
      <w:proofErr w:type="gramEnd"/>
      <w:r w:rsidRPr="003B5D6A">
        <w:t xml:space="preserve"> </w:t>
      </w:r>
      <w:proofErr w:type="gramStart"/>
      <w:r w:rsidRPr="003B5D6A">
        <w:t xml:space="preserve">23 лет, которые подлежат обеспечению жилыми помещениями, исключении детей-сирот и детей, оставшихся без попечения родителей, лиц из числа детей-сирот и детей, оставшихся без попечения родителей, из списка в субъекте Российской Федерации по прежнему месту жительства и включении их в список в субъекте Российской Федерации по новому месту жительства" </w:t>
      </w:r>
      <w:proofErr w:type="gramEnd"/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В указанном постановлении Правительством установлены новые правила формирования списка детей-сирот, имеющих право на обеспечение жилым помещением в субъектах РФ, которые читаются в самом названии постановления. </w:t>
      </w:r>
      <w:proofErr w:type="gramStart"/>
      <w:r w:rsidRPr="003B5D6A">
        <w:t>Так, лица, которые достигли возраста 23 лет, включаются в список, если они относились к категории детей-сирот и детей, оставшихся без попечения родителей, и в соответствии с законодательством Российской Федерации имели право на внеочередное обеспечение жилыми помещениями по договору социального найма, но в установленном порядке не были поставлены на учет в качестве нуждающихся в улучшении жилищных условий или нуждающихся в жилых</w:t>
      </w:r>
      <w:proofErr w:type="gramEnd"/>
      <w:r w:rsidRPr="003B5D6A">
        <w:t xml:space="preserve"> </w:t>
      </w:r>
      <w:proofErr w:type="gramStart"/>
      <w:r w:rsidRPr="003B5D6A">
        <w:t>помещениях</w:t>
      </w:r>
      <w:proofErr w:type="gramEnd"/>
      <w:r w:rsidRPr="003B5D6A">
        <w:t xml:space="preserve"> и не реализовали это право.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Подавать заявление о включении в список могут как сами дети-сироты и </w:t>
      </w:r>
      <w:proofErr w:type="gramStart"/>
      <w:r w:rsidRPr="003B5D6A">
        <w:t>дети</w:t>
      </w:r>
      <w:proofErr w:type="gramEnd"/>
      <w:r w:rsidRPr="003B5D6A">
        <w:t xml:space="preserve"> оставшиеся без попечения родителей (в случае достижения полной правоспособности до достижения совершеннолетия), так и законные представители детей-сирот, достигших возраста 14 лет.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Срок на подачу заявления установлен в отличие от ранее действовавшего постановления 3 месяца.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Постановлением определено, что срок рассмотрения заявления о включении в муниципальный список не может превышать 60 суток с момента его подачи.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Кроме того, постановлением установлены основания для принятия органами опеки решения о включении в список или об отказе во включении в него, требования к содержанию и структуре списка, порядок, сроки и основания для исключения из указанного списка. </w:t>
      </w:r>
    </w:p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Pr="003B5D6A" w:rsidRDefault="00015352" w:rsidP="00015352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D6A">
        <w:rPr>
          <w:rFonts w:ascii="Times New Roman" w:hAnsi="Times New Roman" w:cs="Times New Roman"/>
          <w:sz w:val="24"/>
          <w:szCs w:val="24"/>
        </w:rPr>
        <w:lastRenderedPageBreak/>
        <w:t>Обжалование действий (бездействия) и решений органов дознания, дознавателя, следователя, руководителя следственного органа и прокурора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В соответствии с Уголовно-процессуальным кодексом Российской Федерации (далее УПК РФ) предусмотрено два способа обжалования действий (бездействия) и решений органов дознания, дознавателя, следователя, руководителя следственного органа и прокурора: в порядке ст. 124 УПК РФ и ст.125 УПК РФ.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1.           В </w:t>
      </w:r>
      <w:proofErr w:type="gramStart"/>
      <w:r w:rsidRPr="003B5D6A">
        <w:t>порядке, предусмотренном статьей 124 УПК РФ жалоба подаётся</w:t>
      </w:r>
      <w:proofErr w:type="gramEnd"/>
      <w:r w:rsidRPr="003B5D6A">
        <w:t xml:space="preserve"> прокурору, а если обжалуются действия (бездействие) и решения следователя, то и руководителю соответствующего следственного органа.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Срок рассмотрения таких жалоб - трое суток со дня получения жалобы (в исключительных случаях, когда для проверки необходимо истребовать дополнительные материалы либо принять иные меры, допускается рассмотрение жалобы в срок до 10 суток).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О продлении срока заявитель должен быть уведомлен.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По результатам рассмотрения жалобы прокурором, руководителем следственного органа выносится постановление о полном или частичном удовлетворении жалобы либо об отказе в ее удовлетворении. Заявитель должен быть незамедлительно уведомлен о решении, принятом по жалобе, и дальнейшем порядке его обжалования.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2.           В порядке, предусмотренном статьей 125 УПК РФ, жалоба подаётся в районный суд по месту совершения деяния, содержащего признаки преступления либо, в определённых случаях, по месту нахождения органа, в производстве которого находится уголовное дело.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Срок рассмотрения жалобы - не позднее чем через 5 суток со дня поступления жалобы, рассматривается в судебном заседании.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По результатам рассмотрения судьёй выносится постановление об оставлении жалобы без удовлетворения либо о признании обжалуемого действия (бездействия) или решения соответствующего должностного лица незаконным или необоснованным и его обязанности устранить допущенное нарушение.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Правом подачи жалобы в порядке статей 124 и 125 УПК РФ наделены участники уголовного судопроизводства, а также иные лица в той части, в которой производимые процессуальные действия и принимаемые процессуальные решения затрагивают их интересы.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Срок, в течение которого можно обжаловать отказ в возбуждении уголовного дела, законом не установлен. </w:t>
      </w:r>
    </w:p>
    <w:p w:rsidR="00015352" w:rsidRDefault="00015352" w:rsidP="00015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Pr="003B5D6A" w:rsidRDefault="00015352" w:rsidP="00015352">
      <w:pPr>
        <w:pStyle w:val="3"/>
        <w:spacing w:before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B5D6A">
        <w:rPr>
          <w:rFonts w:ascii="Times New Roman" w:hAnsi="Times New Roman" w:cs="Times New Roman"/>
          <w:sz w:val="24"/>
          <w:szCs w:val="24"/>
        </w:rPr>
        <w:lastRenderedPageBreak/>
        <w:t>Расширена ответственность за умышленную порчу или утрату документов воинского учёта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Федеральным законом от 01.04.2019 № 47-ФЗ внесены изменения в статьи 21.7, 23.11 Кодекса Российской Федерации об административных правонарушениях (далее – </w:t>
      </w:r>
      <w:proofErr w:type="spellStart"/>
      <w:r w:rsidRPr="003B5D6A">
        <w:t>КоАП</w:t>
      </w:r>
      <w:proofErr w:type="spellEnd"/>
      <w:r w:rsidRPr="003B5D6A">
        <w:t xml:space="preserve"> РФ).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Указанным федеральным законом расширена объективная сторона состава административного правонарушения, предусмотренного статьей 21.7 </w:t>
      </w:r>
      <w:proofErr w:type="spellStart"/>
      <w:r w:rsidRPr="003B5D6A">
        <w:t>КоАП</w:t>
      </w:r>
      <w:proofErr w:type="spellEnd"/>
      <w:r w:rsidRPr="003B5D6A">
        <w:t xml:space="preserve"> РФ («Умышленные порча или утрата документов воинского учёта»).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proofErr w:type="gramStart"/>
      <w:r w:rsidRPr="003B5D6A">
        <w:t xml:space="preserve">Согласно изменениям административная ответственность будет наступать за умышленные порчу или уничтожение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а также за небрежное хранение военного билета или удостоверения гражданина, подлежащего призыву на военную службу, повлекшее их утрату. </w:t>
      </w:r>
      <w:proofErr w:type="gramEnd"/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Ранее такая ответственность предусматривалась за порчу, уничтожение, небрежное хранение военного билета или удостоверения гражданина, подлежащего призыву на военную службу.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Также уточняются наименования должностей военных комиссаров, уполномоченных рассматривать дела об административных правонарушениях. </w:t>
      </w:r>
    </w:p>
    <w:p w:rsidR="00015352" w:rsidRPr="003B5D6A" w:rsidRDefault="00015352" w:rsidP="00015352">
      <w:pPr>
        <w:pStyle w:val="a4"/>
        <w:spacing w:before="0" w:beforeAutospacing="0" w:after="0" w:afterAutospacing="0"/>
        <w:ind w:firstLine="709"/>
        <w:jc w:val="both"/>
      </w:pPr>
      <w:r w:rsidRPr="003B5D6A">
        <w:t xml:space="preserve">Так, в соответствии со статьей 23.11 </w:t>
      </w:r>
      <w:proofErr w:type="spellStart"/>
      <w:r w:rsidRPr="003B5D6A">
        <w:t>КоАП</w:t>
      </w:r>
      <w:proofErr w:type="spellEnd"/>
      <w:r w:rsidRPr="003B5D6A">
        <w:t xml:space="preserve"> РФ рассматривать дела об административных правонарушениях от имени военных комиссариатов вправе: военные комиссары, военные комиссары муниципальных образований, начальники отделов военных комиссариатов муниципальных образований. </w:t>
      </w:r>
    </w:p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015352" w:rsidRDefault="00015352"/>
    <w:p w:rsidR="001F2379" w:rsidRPr="003B5D6A" w:rsidRDefault="001F2379" w:rsidP="001F2379">
      <w:pPr>
        <w:pStyle w:val="3"/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D6A">
        <w:rPr>
          <w:rFonts w:ascii="Times New Roman" w:hAnsi="Times New Roman" w:cs="Times New Roman"/>
          <w:sz w:val="24"/>
          <w:szCs w:val="24"/>
        </w:rPr>
        <w:lastRenderedPageBreak/>
        <w:t>Можно ли жечь сухую траву и листья на своем земельном участке?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наступлением весны начинается активная уборка земельных участков. В этой связи следует помнить, что согласно постановлению Правительства РФ от 10.11.2015 №1213 введен запрет на выжигание сухой травы на землях сельскохозяйственного назначения и землях запаса, а также в полосах отвода автомобильных дорог, полосах отвода и охранных зонах железных дорог, путепроводов и продуктопроводов.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приказом МЧС России от 26.01.2016 № 26 использование открытого огня на землях сельскохозяйственного назначения должно осуществляться в специально оборудованных местах при выполнении следующих требований: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использования открытого огня должно быть выполнено в виде котлована (ямы, рва) не менее чем 0,3 м глубиной и не более 1 м в диаметре или площадки с прочно установленной на ней металлической емкостью (бочка,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</w:t>
      </w:r>
      <w:proofErr w:type="gramEnd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куб. м;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использования открытого огня должно располагаться на расстоянии не менее 50 м от ближайшего объекта (здания, сооружения, постройки), 100 м — от хвойного леса или отдельно растущих хвойных деревьев и молодняка и 30 м — от лиственного леса или отдельно растущих групп лиственных деревьев;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территория вокруг места использования открытого огня должна быть очищена в радиусе 10 м от сухостойных деревьев, сухой травы, других горючих материалов и отделена противопожарной минерализованной полосой шириной не менее 0,4 м;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открытого огня запрещается: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торфяных почвах;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установлении на соответствующей территории особого противопожарного режима;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кронами деревьев хвойных пород;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емкости, стенки которой имеют огненный сквозной прогар;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скорости ветра, превышающей значение 5 м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скорости ветра, превышающей значение 10 м в секунду.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 нарушение требований пожарной безопасности, согласно статье 20.4 Кодекса Российской Федерации об административных правонарушениях, предусмотрена ответственность в виде предупреждения или административного штрафа до 200 тыс. рублей.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данные требования нарушены в условиях особого противопожарного режима или указанные противоправные действия повлекли уничтожение или повреждение чужого имущества либо причинение легкого или средней тяжести вреда здоровью человека, то предусмотрена административная ответственность в виде штрафа до 400 тыс. рублей.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же в результате таких действий причинен тяжкий вред здоровью человека, то юридическое лицо будет привлечено к административной ответственности в виде штрафа в размере от 600 тыс. до 1 </w:t>
      </w:r>
      <w:proofErr w:type="spellStart"/>
      <w:proofErr w:type="gramStart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proofErr w:type="gramEnd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или приостановления деятельности на срок до 90 суток. </w:t>
      </w:r>
      <w:proofErr w:type="gramStart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же лицо, на котором лежала ответственность по соблюдению данных правил, согласно статье 219 Уголовного кодекса Российской Федерации, будет привлечено к уголовной ответственности в виде штрафа в размере до 80 тыс. рублей или в размере заработной платы или иного дохода осужденного за период до 6 месяцев, либо ограничения свободы на срок до 3 лет, либо принудительных работ на срок до</w:t>
      </w:r>
      <w:proofErr w:type="gramEnd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лет с лишением права занимать определенные должности или заниматься определенной деятельностью на срок до 3 лет или без такового, либо лишения свободы на срок до 3 лет с лишением права занимать определенные должности или заниматься определенной деятельностью на срок до 3 лет или без такового.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данное деяние повлекло смерть человека, то виновное физическое лицо будет привлечено к принудительным работам на срок до 5 </w:t>
      </w:r>
      <w:proofErr w:type="gramStart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proofErr w:type="gramEnd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лишению свободы на срок до 5 лет с лишением права занимать определенные должности или заниматься определенной деятельностью на срок до 3 лет или без такового.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результате нарушения противопожарных требований наступила смерть 2 или более лиц то, наказание будет в виде принудительных работ на срок до 5 </w:t>
      </w:r>
      <w:proofErr w:type="gramStart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proofErr w:type="gramEnd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лишения свободы на срок до 7 лет с лишением права занимать определенные должности или заниматься определенной деятельностью на срок до 3 лет или без такового. </w:t>
      </w: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Pr="003B5D6A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пал травы привел к уничтожению лесных насаждений то, согласно статье 261 Уголовного кодекса Российской Федерации, предусмотрена уголовная ответственность в виде штрафа в размере от 200 тыс. до 400 тыс. рублей или в размере заработной платы или иного дохода осужденного за период от 1 года до 2 лет, либо обязательных работ на срок до 480 часов, либо исправительных работ на</w:t>
      </w:r>
      <w:proofErr w:type="gramEnd"/>
      <w:r w:rsidRPr="003B5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до 2 лет, либо принудительных работ на срок до 3 лет, либо лишения свободы на тот же срок.</w:t>
      </w:r>
    </w:p>
    <w:p w:rsidR="001F2379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379" w:rsidRDefault="001F2379" w:rsidP="001F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352" w:rsidRDefault="00015352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Pr="009012C7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9012C7">
        <w:rPr>
          <w:b/>
          <w:sz w:val="28"/>
          <w:szCs w:val="28"/>
        </w:rPr>
        <w:lastRenderedPageBreak/>
        <w:t>Продлено действие льгот при приеме в вузы для ветеранов боевых действий, а также детей-сирот и беспризорных</w:t>
      </w:r>
    </w:p>
    <w:p w:rsidR="001F2379" w:rsidRPr="009012C7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dst101582"/>
      <w:bookmarkEnd w:id="0"/>
      <w:r w:rsidRPr="009012C7">
        <w:rPr>
          <w:sz w:val="28"/>
          <w:szCs w:val="28"/>
        </w:rPr>
        <w:t>Прокуратура разъясняет:</w:t>
      </w:r>
    </w:p>
    <w:p w:rsidR="001F2379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12C7">
        <w:rPr>
          <w:sz w:val="28"/>
          <w:szCs w:val="28"/>
        </w:rPr>
        <w:t>В Федеральный закон «</w:t>
      </w:r>
      <w:r>
        <w:rPr>
          <w:sz w:val="28"/>
          <w:szCs w:val="28"/>
        </w:rPr>
        <w:t>О</w:t>
      </w:r>
      <w:r w:rsidRPr="009012C7">
        <w:rPr>
          <w:sz w:val="28"/>
          <w:szCs w:val="28"/>
        </w:rPr>
        <w:t xml:space="preserve">б образовании в </w:t>
      </w:r>
      <w:r>
        <w:rPr>
          <w:sz w:val="28"/>
          <w:szCs w:val="28"/>
        </w:rPr>
        <w:t>Российской Ф</w:t>
      </w:r>
      <w:r w:rsidRPr="009012C7">
        <w:rPr>
          <w:sz w:val="28"/>
          <w:szCs w:val="28"/>
        </w:rPr>
        <w:t xml:space="preserve">едерации» </w:t>
      </w:r>
      <w:r>
        <w:rPr>
          <w:sz w:val="28"/>
          <w:szCs w:val="28"/>
        </w:rPr>
        <w:t xml:space="preserve">внесены изменения. </w:t>
      </w:r>
    </w:p>
    <w:p w:rsidR="001F2379" w:rsidRPr="009012C7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12C7">
        <w:rPr>
          <w:sz w:val="28"/>
          <w:szCs w:val="28"/>
        </w:rPr>
        <w:t xml:space="preserve">Определено, что право приема на </w:t>
      </w:r>
      <w:proofErr w:type="spellStart"/>
      <w:r w:rsidRPr="009012C7">
        <w:rPr>
          <w:sz w:val="28"/>
          <w:szCs w:val="28"/>
        </w:rPr>
        <w:t>бакалавриат</w:t>
      </w:r>
      <w:proofErr w:type="spellEnd"/>
      <w:r w:rsidRPr="009012C7">
        <w:rPr>
          <w:sz w:val="28"/>
          <w:szCs w:val="28"/>
        </w:rPr>
        <w:t xml:space="preserve"> и </w:t>
      </w:r>
      <w:proofErr w:type="spellStart"/>
      <w:r w:rsidRPr="009012C7">
        <w:rPr>
          <w:sz w:val="28"/>
          <w:szCs w:val="28"/>
        </w:rPr>
        <w:t>специалитет</w:t>
      </w:r>
      <w:proofErr w:type="spellEnd"/>
      <w:r w:rsidRPr="009012C7">
        <w:rPr>
          <w:sz w:val="28"/>
          <w:szCs w:val="28"/>
        </w:rPr>
        <w:t xml:space="preserve"> в пределах установленной квоты при условии успешного прохождения вступительных испытаний распространяется на ветеранов боевых действий, а также детей-сирот и беспризорных до 1 января 2021 года, а не до 1 января 2019 года, как это было установлено ранее.</w:t>
      </w:r>
    </w:p>
    <w:p w:rsidR="001F2379" w:rsidRPr="009012C7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dst101583"/>
      <w:bookmarkEnd w:id="1"/>
      <w:r w:rsidRPr="009012C7">
        <w:rPr>
          <w:sz w:val="28"/>
          <w:szCs w:val="28"/>
        </w:rPr>
        <w:t xml:space="preserve">Устанавливается также, что порядок приема на подготовительные отделения федеральных государственных вузов льготных категорий обучающихся (военнослужащих, детей-сирот, инвалидов и пр.) устанавливается </w:t>
      </w:r>
      <w:proofErr w:type="spellStart"/>
      <w:r w:rsidRPr="009012C7">
        <w:rPr>
          <w:sz w:val="28"/>
          <w:szCs w:val="28"/>
        </w:rPr>
        <w:t>Минобрнауки</w:t>
      </w:r>
      <w:proofErr w:type="spellEnd"/>
      <w:r w:rsidRPr="009012C7">
        <w:rPr>
          <w:sz w:val="28"/>
          <w:szCs w:val="28"/>
        </w:rPr>
        <w:t xml:space="preserve"> России по согласованию с </w:t>
      </w:r>
      <w:proofErr w:type="spellStart"/>
      <w:r w:rsidRPr="009012C7">
        <w:rPr>
          <w:sz w:val="28"/>
          <w:szCs w:val="28"/>
        </w:rPr>
        <w:t>Минпросвещения</w:t>
      </w:r>
      <w:proofErr w:type="spellEnd"/>
      <w:r w:rsidRPr="009012C7">
        <w:rPr>
          <w:sz w:val="28"/>
          <w:szCs w:val="28"/>
        </w:rPr>
        <w:t xml:space="preserve"> России. Предусматривается, что дети-сироты и беспризорные принимаются на подготовительные отделения, в том числе в период освоения ими образовательных программ среднего общего образования. При этом стипендия за счет федерального бюджета на подготовительных отделениях выплачивается только </w:t>
      </w:r>
      <w:proofErr w:type="gramStart"/>
      <w:r w:rsidRPr="009012C7">
        <w:rPr>
          <w:sz w:val="28"/>
          <w:szCs w:val="28"/>
        </w:rPr>
        <w:t>обучающимся</w:t>
      </w:r>
      <w:proofErr w:type="gramEnd"/>
      <w:r w:rsidRPr="009012C7">
        <w:rPr>
          <w:sz w:val="28"/>
          <w:szCs w:val="28"/>
        </w:rPr>
        <w:t xml:space="preserve"> в очной форме, имеющим среднее общее образование.</w:t>
      </w:r>
    </w:p>
    <w:p w:rsidR="001F2379" w:rsidRPr="009012C7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" w:name="dst101584"/>
      <w:bookmarkEnd w:id="2"/>
      <w:r w:rsidRPr="009012C7">
        <w:rPr>
          <w:sz w:val="28"/>
          <w:szCs w:val="28"/>
        </w:rPr>
        <w:t xml:space="preserve">Кроме того, определено, что положением о государственной аккредитации образовательной деятельности </w:t>
      </w:r>
      <w:proofErr w:type="gramStart"/>
      <w:r w:rsidRPr="009012C7">
        <w:rPr>
          <w:sz w:val="28"/>
          <w:szCs w:val="28"/>
        </w:rPr>
        <w:t>устанавливается</w:t>
      </w:r>
      <w:proofErr w:type="gramEnd"/>
      <w:r w:rsidRPr="009012C7">
        <w:rPr>
          <w:sz w:val="28"/>
          <w:szCs w:val="28"/>
        </w:rPr>
        <w:t xml:space="preserve"> в том числе порядок учета сведений о независимой оценке качества подготовки обучающихся при проведении государственной аккредитации образовательной деятельности.</w:t>
      </w:r>
    </w:p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Pr="005B784D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5B784D">
        <w:rPr>
          <w:b/>
          <w:sz w:val="28"/>
          <w:szCs w:val="28"/>
        </w:rPr>
        <w:lastRenderedPageBreak/>
        <w:t>Призывников обязали состоять на воинском учете по месту фактического проживания.</w:t>
      </w:r>
    </w:p>
    <w:p w:rsidR="001F2379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Прокуратура разъясняет:</w:t>
      </w:r>
    </w:p>
    <w:p w:rsidR="001F2379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784D">
        <w:rPr>
          <w:sz w:val="28"/>
          <w:szCs w:val="28"/>
        </w:rPr>
        <w:t>6 февраля 2019 года Президент Российской Федерации подписал </w:t>
      </w:r>
      <w:hyperlink r:id="rId4" w:history="1">
        <w:r w:rsidRPr="005B784D">
          <w:rPr>
            <w:sz w:val="28"/>
            <w:szCs w:val="28"/>
          </w:rPr>
          <w:t>закон</w:t>
        </w:r>
      </w:hyperlink>
      <w:r w:rsidRPr="005B784D">
        <w:rPr>
          <w:sz w:val="28"/>
          <w:szCs w:val="28"/>
        </w:rPr>
        <w:t>, согласно которому призывники будут обязаны состоять на воинском учете в военном комиссариате по фактическому месту проживания, независимо от наличия регистрации. </w:t>
      </w:r>
    </w:p>
    <w:p w:rsidR="001F2379" w:rsidRPr="005B784D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dst102676"/>
      <w:bookmarkEnd w:id="3"/>
      <w:r w:rsidRPr="005B784D">
        <w:rPr>
          <w:sz w:val="28"/>
          <w:szCs w:val="28"/>
        </w:rPr>
        <w:t xml:space="preserve">Ранее все граждане состояли на воинском учете в военном комиссариате исключительно по месту жительства (постоянная регистрация) или же по месту пребывания (временная регистрация). </w:t>
      </w:r>
    </w:p>
    <w:p w:rsidR="001F2379" w:rsidRPr="005B784D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784D">
        <w:rPr>
          <w:sz w:val="28"/>
          <w:szCs w:val="28"/>
        </w:rPr>
        <w:t>Теперь положения Федерального закона от 28 марта 1998 г. № 54-ФЗ «О воинской обязанности и военной службе» предусматривают, что гражданин обязан состоять на воинском учете по месту фактического пребывания независимо от наличия у него соответствующей регистрации. Закон прямо устанавливает, что отсутствие у гражданина регистрации по месту жительства и месту пребывания не освобождает от обязанности состоять на воинском учете и не может служить основанием для отказа в постановке на воинский учет.</w:t>
      </w:r>
    </w:p>
    <w:p w:rsidR="001F2379" w:rsidRPr="005B784D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784D">
        <w:rPr>
          <w:sz w:val="28"/>
          <w:szCs w:val="28"/>
        </w:rPr>
        <w:t xml:space="preserve">При прибытии на новое место пребывания (жительства) на срок более трех месяцев гражданин обязан в течение двух недель встать на воинский учет в отделе военного комиссариата по новому месту пребывания (жительства) и сняться с воинского учета по месту предыдущего пребывания. </w:t>
      </w:r>
    </w:p>
    <w:p w:rsidR="001F2379" w:rsidRPr="005B784D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784D">
        <w:rPr>
          <w:sz w:val="28"/>
          <w:szCs w:val="28"/>
        </w:rPr>
        <w:t>Граждане обязаны лично являться в военные комиссариаты для постановки на воинский учет и снятия с воинского учета.</w:t>
      </w:r>
    </w:p>
    <w:p w:rsidR="001F2379" w:rsidRPr="005B784D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5B784D">
        <w:rPr>
          <w:sz w:val="28"/>
          <w:szCs w:val="28"/>
        </w:rPr>
        <w:t>Руководители, другие ответственные за военно-учетную работу должностные лица (работники) организаций обязаны, в числе прочего, направлять в двухнедельный срок в военные комиссариаты сведения о случаях выявления граждан, не состоящих на воинском учете, но обязанных состоять на воинском учете; вручать гражданам, не состоящим на воинском учете, но обязанным состоять на воинском учете, направление в военный комиссариат для постановки на воинский учет.</w:t>
      </w:r>
      <w:proofErr w:type="gramEnd"/>
    </w:p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Pr="00F93381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93381">
        <w:rPr>
          <w:b/>
          <w:sz w:val="28"/>
          <w:szCs w:val="28"/>
        </w:rPr>
        <w:lastRenderedPageBreak/>
        <w:t>Склонение к потреблению наркотических средств несовершеннолетних.</w:t>
      </w:r>
    </w:p>
    <w:p w:rsidR="001F2379" w:rsidRPr="00672DFB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2DFB">
        <w:rPr>
          <w:sz w:val="28"/>
          <w:szCs w:val="28"/>
        </w:rPr>
        <w:t>Прокуратура разъясняет:</w:t>
      </w:r>
    </w:p>
    <w:p w:rsidR="001F2379" w:rsidRPr="00F93381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381">
        <w:rPr>
          <w:sz w:val="28"/>
          <w:szCs w:val="28"/>
        </w:rPr>
        <w:t>За склонение к потреблению наркотических средств, психотропных веществ или их аналогов в Российской Федерации предусмотрена уголовная ответственность, санкция статьи 230 Уголовного кодекса Российской Федерации устанавливает ответственность в виде лишения свободы до 15 лет</w:t>
      </w:r>
      <w:r>
        <w:rPr>
          <w:sz w:val="28"/>
          <w:szCs w:val="28"/>
        </w:rPr>
        <w:t>.</w:t>
      </w:r>
    </w:p>
    <w:p w:rsidR="001F2379" w:rsidRPr="00F93381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381">
        <w:rPr>
          <w:sz w:val="28"/>
          <w:szCs w:val="28"/>
        </w:rPr>
        <w:t>Склонение к потреблению наркотических средств, являясь разновидностью их распространения, представляет повышенную общественную опасность, поскольку увеличивается количество лиц употребляющих наркотики, в том числе среди несовершеннолетних.</w:t>
      </w:r>
    </w:p>
    <w:p w:rsidR="001F2379" w:rsidRPr="00F93381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381">
        <w:rPr>
          <w:sz w:val="28"/>
          <w:szCs w:val="28"/>
        </w:rPr>
        <w:t>Склонение к потреблению наркотических средств может выражаться в любых умышленных действиях, в том числе однократного характера, направленных на возбуждение у другого лица желания их потребления (в уговорах, предложениях, обмане, даче совета и т.п.). Психическое и (или) физическое насилие, ограничение свободы и другие действия, совершаемые с целью принуждения к потреблению наркотических средств лицом, на которое оказывается воздействие, также повлекут за собой уголовную ответственность. </w:t>
      </w:r>
    </w:p>
    <w:p w:rsidR="001F2379" w:rsidRPr="00F93381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381">
        <w:rPr>
          <w:sz w:val="28"/>
          <w:szCs w:val="28"/>
        </w:rPr>
        <w:t>Субъектом преступления, в случае совершения преступления в отношении несовершеннолетнего, является физическое вменяемое лицо, достигшее восемнадцатилетнего возраста.</w:t>
      </w:r>
    </w:p>
    <w:p w:rsidR="001F2379" w:rsidRPr="00F93381" w:rsidRDefault="001F2379" w:rsidP="001F23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381">
        <w:rPr>
          <w:sz w:val="28"/>
          <w:szCs w:val="28"/>
        </w:rPr>
        <w:t xml:space="preserve">Преступление считается совершенным независимо от того, употребило склоняемое лицо наркотики или нет, поэтому </w:t>
      </w:r>
      <w:proofErr w:type="gramStart"/>
      <w:r w:rsidRPr="00F93381">
        <w:rPr>
          <w:sz w:val="28"/>
          <w:szCs w:val="28"/>
        </w:rPr>
        <w:t>лицо</w:t>
      </w:r>
      <w:proofErr w:type="gramEnd"/>
      <w:r w:rsidRPr="00F93381">
        <w:rPr>
          <w:sz w:val="28"/>
          <w:szCs w:val="28"/>
        </w:rPr>
        <w:t xml:space="preserve"> склоняющее несовершеннолетнего к употреблению наркотиков подлежит привлечению к уголовной ответственности независимо от данного обстоятельства. </w:t>
      </w:r>
    </w:p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p w:rsidR="001F2379" w:rsidRDefault="001F2379"/>
    <w:sectPr w:rsidR="001F2379" w:rsidSect="00681560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15352"/>
    <w:rsid w:val="000101D2"/>
    <w:rsid w:val="000115C4"/>
    <w:rsid w:val="00015352"/>
    <w:rsid w:val="0004421F"/>
    <w:rsid w:val="000A52D1"/>
    <w:rsid w:val="000C1E0F"/>
    <w:rsid w:val="000C6B48"/>
    <w:rsid w:val="00141EF6"/>
    <w:rsid w:val="00163855"/>
    <w:rsid w:val="001B1FB7"/>
    <w:rsid w:val="001F2379"/>
    <w:rsid w:val="002511E7"/>
    <w:rsid w:val="002674C4"/>
    <w:rsid w:val="00277020"/>
    <w:rsid w:val="002B3D12"/>
    <w:rsid w:val="002B7784"/>
    <w:rsid w:val="002F1C57"/>
    <w:rsid w:val="00365566"/>
    <w:rsid w:val="003760B8"/>
    <w:rsid w:val="00382C17"/>
    <w:rsid w:val="00393874"/>
    <w:rsid w:val="003B5044"/>
    <w:rsid w:val="003D0C7A"/>
    <w:rsid w:val="00420741"/>
    <w:rsid w:val="00440700"/>
    <w:rsid w:val="00453C07"/>
    <w:rsid w:val="004847D5"/>
    <w:rsid w:val="004D0A22"/>
    <w:rsid w:val="00557318"/>
    <w:rsid w:val="005674C3"/>
    <w:rsid w:val="005765FE"/>
    <w:rsid w:val="00577120"/>
    <w:rsid w:val="005B1BEA"/>
    <w:rsid w:val="005E0BF9"/>
    <w:rsid w:val="0064504F"/>
    <w:rsid w:val="0066787D"/>
    <w:rsid w:val="00681560"/>
    <w:rsid w:val="006A0D15"/>
    <w:rsid w:val="006A33AD"/>
    <w:rsid w:val="006D77B8"/>
    <w:rsid w:val="006E7E90"/>
    <w:rsid w:val="00705743"/>
    <w:rsid w:val="00715A4B"/>
    <w:rsid w:val="007350D4"/>
    <w:rsid w:val="00737968"/>
    <w:rsid w:val="0074279C"/>
    <w:rsid w:val="007901DC"/>
    <w:rsid w:val="007B4F5A"/>
    <w:rsid w:val="007C3E68"/>
    <w:rsid w:val="008222AE"/>
    <w:rsid w:val="008259AD"/>
    <w:rsid w:val="00860854"/>
    <w:rsid w:val="0087082E"/>
    <w:rsid w:val="00881A09"/>
    <w:rsid w:val="008942A5"/>
    <w:rsid w:val="008A6243"/>
    <w:rsid w:val="008D15E2"/>
    <w:rsid w:val="009051E6"/>
    <w:rsid w:val="00941C0E"/>
    <w:rsid w:val="009557C1"/>
    <w:rsid w:val="00956F80"/>
    <w:rsid w:val="00960F54"/>
    <w:rsid w:val="00982A6C"/>
    <w:rsid w:val="00985925"/>
    <w:rsid w:val="0099592C"/>
    <w:rsid w:val="00A033D6"/>
    <w:rsid w:val="00A8330B"/>
    <w:rsid w:val="00A87A84"/>
    <w:rsid w:val="00AE1805"/>
    <w:rsid w:val="00B848DC"/>
    <w:rsid w:val="00B865F1"/>
    <w:rsid w:val="00BB013D"/>
    <w:rsid w:val="00BB61E4"/>
    <w:rsid w:val="00BC3948"/>
    <w:rsid w:val="00BE1997"/>
    <w:rsid w:val="00C30104"/>
    <w:rsid w:val="00CA2CFF"/>
    <w:rsid w:val="00D17C73"/>
    <w:rsid w:val="00D724DB"/>
    <w:rsid w:val="00D84EA0"/>
    <w:rsid w:val="00D930FE"/>
    <w:rsid w:val="00DA01D3"/>
    <w:rsid w:val="00DA26D9"/>
    <w:rsid w:val="00DC25D4"/>
    <w:rsid w:val="00DC4D1D"/>
    <w:rsid w:val="00DC569D"/>
    <w:rsid w:val="00E21E88"/>
    <w:rsid w:val="00E50EC7"/>
    <w:rsid w:val="00E822D0"/>
    <w:rsid w:val="00ED4CC8"/>
    <w:rsid w:val="00FA018F"/>
    <w:rsid w:val="00FC4EF6"/>
    <w:rsid w:val="00FE2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352"/>
    <w:pPr>
      <w:spacing w:line="276" w:lineRule="auto"/>
      <w:jc w:val="left"/>
    </w:pPr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0153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153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352"/>
    <w:pPr>
      <w:ind w:left="720"/>
      <w:contextualSpacing/>
    </w:pPr>
  </w:style>
  <w:style w:type="paragraph" w:styleId="a4">
    <w:name w:val="Normal (Web)"/>
    <w:basedOn w:val="a"/>
    <w:uiPriority w:val="99"/>
    <w:rsid w:val="00015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15352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30">
    <w:name w:val="Заголовок 3 Знак"/>
    <w:basedOn w:val="a0"/>
    <w:link w:val="3"/>
    <w:uiPriority w:val="9"/>
    <w:rsid w:val="00015352"/>
    <w:rPr>
      <w:rFonts w:asciiTheme="majorHAnsi" w:eastAsiaTheme="majorEastAsia" w:hAnsiTheme="majorHAnsi" w:cstheme="majorBidi"/>
      <w:b/>
      <w:bCs/>
      <w:color w:val="4F81BD" w:themeColor="accent1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ublication.pravo.gov.ru/Document/View/0001201902060013?index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4285</Words>
  <Characters>24429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514</dc:creator>
  <cp:lastModifiedBy>514</cp:lastModifiedBy>
  <cp:revision>1</cp:revision>
  <dcterms:created xsi:type="dcterms:W3CDTF">2019-05-16T11:27:00Z</dcterms:created>
  <dcterms:modified xsi:type="dcterms:W3CDTF">2019-05-16T11:49:00Z</dcterms:modified>
</cp:coreProperties>
</file>